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3ED2A" w14:textId="4775ABB9" w:rsidR="00C82100" w:rsidRDefault="00C82100" w:rsidP="00C82100">
      <w:pPr>
        <w:autoSpaceDE w:val="0"/>
        <w:autoSpaceDN w:val="0"/>
        <w:adjustRightInd w:val="0"/>
        <w:rPr>
          <w:rFonts w:ascii="Arial Narrow" w:hAnsi="Arial Narrow"/>
          <w:sz w:val="23"/>
          <w:szCs w:val="23"/>
        </w:rPr>
      </w:pPr>
    </w:p>
    <w:p w14:paraId="686A15B8" w14:textId="77777777" w:rsidR="00640848" w:rsidRDefault="00640848" w:rsidP="00640848">
      <w:pPr>
        <w:spacing w:line="560" w:lineRule="exact"/>
        <w:rPr>
          <w:rFonts w:ascii="Arial Narrow" w:hAnsi="Arial Narrow" w:cs="Calibri"/>
          <w:color w:val="2F5496" w:themeColor="accent1" w:themeShade="BF"/>
          <w:sz w:val="23"/>
          <w:szCs w:val="23"/>
        </w:rPr>
      </w:pPr>
    </w:p>
    <w:p w14:paraId="166F69C3" w14:textId="19C6D16D" w:rsidR="001A3745" w:rsidRDefault="00626B18" w:rsidP="001A3745">
      <w:pPr>
        <w:pStyle w:val="Corpotesto"/>
        <w:spacing w:after="0"/>
        <w:jc w:val="center"/>
        <w:rPr>
          <w:rFonts w:ascii="Arial Narrow" w:hAnsi="Arial Narrow" w:cs="Calibri"/>
          <w:color w:val="2F5496" w:themeColor="accent1" w:themeShade="BF"/>
          <w:sz w:val="23"/>
          <w:szCs w:val="23"/>
        </w:rPr>
      </w:pPr>
      <w:r w:rsidRPr="00626B18">
        <w:rPr>
          <w:rFonts w:ascii="Arial Narrow" w:hAnsi="Arial Narrow" w:cs="Calibri"/>
          <w:color w:val="2F5496" w:themeColor="accent1" w:themeShade="BF"/>
          <w:sz w:val="23"/>
          <w:szCs w:val="23"/>
        </w:rPr>
        <w:t xml:space="preserve">Presentati gli interventi di conservazione e tutela di tre specie focali: </w:t>
      </w:r>
      <w:r w:rsidRPr="00626B18">
        <w:rPr>
          <w:rFonts w:ascii="Arial Narrow" w:hAnsi="Arial Narrow" w:cs="Calibri"/>
          <w:b/>
          <w:bCs/>
          <w:color w:val="2F5496" w:themeColor="accent1" w:themeShade="BF"/>
          <w:sz w:val="23"/>
          <w:szCs w:val="23"/>
        </w:rPr>
        <w:t>Anguilla europea</w:t>
      </w:r>
      <w:r w:rsidRPr="00626B18">
        <w:rPr>
          <w:rFonts w:ascii="Arial Narrow" w:hAnsi="Arial Narrow" w:cs="Calibri"/>
          <w:color w:val="2F5496" w:themeColor="accent1" w:themeShade="BF"/>
          <w:sz w:val="23"/>
          <w:szCs w:val="23"/>
        </w:rPr>
        <w:t xml:space="preserve"> (</w:t>
      </w:r>
      <w:r w:rsidRPr="00626B18">
        <w:rPr>
          <w:rFonts w:ascii="Arial Narrow" w:hAnsi="Arial Narrow" w:cs="Calibri"/>
          <w:i/>
          <w:iCs/>
          <w:color w:val="2F5496" w:themeColor="accent1" w:themeShade="BF"/>
          <w:sz w:val="23"/>
          <w:szCs w:val="23"/>
        </w:rPr>
        <w:t>Anguilla anguilla</w:t>
      </w:r>
      <w:r w:rsidRPr="00626B18">
        <w:rPr>
          <w:rFonts w:ascii="Arial Narrow" w:hAnsi="Arial Narrow" w:cs="Calibri"/>
          <w:color w:val="2F5496" w:themeColor="accent1" w:themeShade="BF"/>
          <w:sz w:val="23"/>
          <w:szCs w:val="23"/>
        </w:rPr>
        <w:t xml:space="preserve">), </w:t>
      </w:r>
      <w:r w:rsidRPr="00626B18">
        <w:rPr>
          <w:rFonts w:ascii="Arial Narrow" w:hAnsi="Arial Narrow" w:cs="Calibri"/>
          <w:b/>
          <w:bCs/>
          <w:color w:val="2F5496" w:themeColor="accent1" w:themeShade="BF"/>
          <w:sz w:val="23"/>
          <w:szCs w:val="23"/>
        </w:rPr>
        <w:t>Tritone italiano</w:t>
      </w:r>
      <w:r w:rsidRPr="00626B18">
        <w:rPr>
          <w:rFonts w:ascii="Arial Narrow" w:hAnsi="Arial Narrow" w:cs="Calibri"/>
          <w:color w:val="2F5496" w:themeColor="accent1" w:themeShade="BF"/>
          <w:sz w:val="23"/>
          <w:szCs w:val="23"/>
        </w:rPr>
        <w:t xml:space="preserve"> (</w:t>
      </w:r>
      <w:r w:rsidRPr="00626B18">
        <w:rPr>
          <w:rFonts w:ascii="Arial Narrow" w:hAnsi="Arial Narrow" w:cs="Calibri"/>
          <w:i/>
          <w:iCs/>
          <w:color w:val="2F5496" w:themeColor="accent1" w:themeShade="BF"/>
          <w:sz w:val="23"/>
          <w:szCs w:val="23"/>
        </w:rPr>
        <w:t>Lissotriton italicus</w:t>
      </w:r>
      <w:r w:rsidRPr="00626B18">
        <w:rPr>
          <w:rFonts w:ascii="Arial Narrow" w:hAnsi="Arial Narrow" w:cs="Calibri"/>
          <w:color w:val="2F5496" w:themeColor="accent1" w:themeShade="BF"/>
          <w:sz w:val="23"/>
          <w:szCs w:val="23"/>
        </w:rPr>
        <w:t xml:space="preserve">) e </w:t>
      </w:r>
      <w:r w:rsidRPr="00626B18">
        <w:rPr>
          <w:rFonts w:ascii="Arial Narrow" w:hAnsi="Arial Narrow" w:cs="Calibri"/>
          <w:b/>
          <w:bCs/>
          <w:color w:val="2F5496" w:themeColor="accent1" w:themeShade="BF"/>
          <w:sz w:val="23"/>
          <w:szCs w:val="23"/>
        </w:rPr>
        <w:t>Testuggine palustre</w:t>
      </w:r>
      <w:r w:rsidRPr="00626B18">
        <w:rPr>
          <w:rFonts w:ascii="Arial Narrow" w:hAnsi="Arial Narrow" w:cs="Calibri"/>
          <w:color w:val="2F5496" w:themeColor="accent1" w:themeShade="BF"/>
          <w:sz w:val="23"/>
          <w:szCs w:val="23"/>
        </w:rPr>
        <w:t xml:space="preserve"> (</w:t>
      </w:r>
      <w:r w:rsidRPr="00626B18">
        <w:rPr>
          <w:rFonts w:ascii="Arial Narrow" w:hAnsi="Arial Narrow" w:cs="Calibri"/>
          <w:i/>
          <w:iCs/>
          <w:color w:val="2F5496" w:themeColor="accent1" w:themeShade="BF"/>
          <w:sz w:val="23"/>
          <w:szCs w:val="23"/>
        </w:rPr>
        <w:t>Emys orbicularis</w:t>
      </w:r>
      <w:r w:rsidRPr="00626B18">
        <w:rPr>
          <w:rFonts w:ascii="Arial Narrow" w:hAnsi="Arial Narrow" w:cs="Calibri"/>
          <w:color w:val="2F5496" w:themeColor="accent1" w:themeShade="BF"/>
          <w:sz w:val="23"/>
          <w:szCs w:val="23"/>
        </w:rPr>
        <w:t>)</w:t>
      </w:r>
    </w:p>
    <w:p w14:paraId="100137D0" w14:textId="77777777" w:rsidR="00626B18" w:rsidRPr="009A3B40" w:rsidRDefault="00626B18" w:rsidP="001A3745">
      <w:pPr>
        <w:pStyle w:val="Corpotesto"/>
        <w:spacing w:after="0"/>
        <w:jc w:val="center"/>
        <w:rPr>
          <w:rFonts w:ascii="Arial Narrow" w:hAnsi="Arial Narrow"/>
          <w:sz w:val="23"/>
          <w:szCs w:val="23"/>
        </w:rPr>
      </w:pPr>
    </w:p>
    <w:p w14:paraId="62A38907" w14:textId="77777777" w:rsidR="00626B18" w:rsidRPr="00626B18" w:rsidRDefault="00626B18" w:rsidP="00626B18">
      <w:pPr>
        <w:jc w:val="both"/>
        <w:rPr>
          <w:rFonts w:ascii="Arial Narrow" w:eastAsia="MS Mincho" w:hAnsi="Arial Narrow" w:cs="Arial Narrow"/>
          <w:color w:val="000000"/>
          <w:sz w:val="22"/>
          <w:szCs w:val="22"/>
        </w:rPr>
      </w:pPr>
      <w:r w:rsidRPr="00626B18">
        <w:rPr>
          <w:rFonts w:ascii="Arial Narrow" w:eastAsia="MS Mincho" w:hAnsi="Arial Narrow" w:cs="Arial Narrow"/>
          <w:color w:val="000000"/>
          <w:sz w:val="22"/>
          <w:szCs w:val="22"/>
        </w:rPr>
        <w:t xml:space="preserve">Sono stati presentati venerdì 21 giugno u.s. i risultati degli interventi di conservazione e tutela di </w:t>
      </w:r>
      <w:r w:rsidRPr="00626B18">
        <w:rPr>
          <w:rFonts w:ascii="Arial Narrow" w:eastAsia="MS Mincho" w:hAnsi="Arial Narrow" w:cs="Arial Narrow"/>
          <w:b/>
          <w:bCs/>
          <w:color w:val="000000"/>
          <w:sz w:val="22"/>
          <w:szCs w:val="22"/>
        </w:rPr>
        <w:t>Anguilla europea</w:t>
      </w:r>
      <w:r w:rsidRPr="00626B18">
        <w:rPr>
          <w:rFonts w:ascii="Arial Narrow" w:eastAsia="MS Mincho" w:hAnsi="Arial Narrow" w:cs="Arial Narrow"/>
          <w:color w:val="000000"/>
          <w:sz w:val="22"/>
          <w:szCs w:val="22"/>
        </w:rPr>
        <w:t xml:space="preserve"> (</w:t>
      </w:r>
      <w:r w:rsidRPr="00626B18">
        <w:rPr>
          <w:rFonts w:ascii="Arial Narrow" w:eastAsia="MS Mincho" w:hAnsi="Arial Narrow" w:cs="Arial Narrow"/>
          <w:i/>
          <w:iCs/>
          <w:color w:val="000000"/>
          <w:sz w:val="22"/>
          <w:szCs w:val="22"/>
        </w:rPr>
        <w:t>Anguilla anguilla</w:t>
      </w:r>
      <w:r w:rsidRPr="00626B18">
        <w:rPr>
          <w:rFonts w:ascii="Arial Narrow" w:eastAsia="MS Mincho" w:hAnsi="Arial Narrow" w:cs="Arial Narrow"/>
          <w:color w:val="000000"/>
          <w:sz w:val="22"/>
          <w:szCs w:val="22"/>
        </w:rPr>
        <w:t xml:space="preserve">), </w:t>
      </w:r>
      <w:r w:rsidRPr="00626B18">
        <w:rPr>
          <w:rFonts w:ascii="Arial Narrow" w:eastAsia="MS Mincho" w:hAnsi="Arial Narrow" w:cs="Arial Narrow"/>
          <w:b/>
          <w:bCs/>
          <w:color w:val="000000"/>
          <w:sz w:val="22"/>
          <w:szCs w:val="22"/>
        </w:rPr>
        <w:t>Tritone italiano</w:t>
      </w:r>
      <w:r w:rsidRPr="00626B18">
        <w:rPr>
          <w:rFonts w:ascii="Arial Narrow" w:eastAsia="MS Mincho" w:hAnsi="Arial Narrow" w:cs="Arial Narrow"/>
          <w:color w:val="000000"/>
          <w:sz w:val="22"/>
          <w:szCs w:val="22"/>
        </w:rPr>
        <w:t xml:space="preserve"> (</w:t>
      </w:r>
      <w:r w:rsidRPr="00626B18">
        <w:rPr>
          <w:rFonts w:ascii="Arial Narrow" w:eastAsia="MS Mincho" w:hAnsi="Arial Narrow" w:cs="Arial Narrow"/>
          <w:i/>
          <w:iCs/>
          <w:color w:val="000000"/>
          <w:sz w:val="22"/>
          <w:szCs w:val="22"/>
        </w:rPr>
        <w:t>Lissotriton italicus</w:t>
      </w:r>
      <w:r w:rsidRPr="00626B18">
        <w:rPr>
          <w:rFonts w:ascii="Arial Narrow" w:eastAsia="MS Mincho" w:hAnsi="Arial Narrow" w:cs="Arial Narrow"/>
          <w:color w:val="000000"/>
          <w:sz w:val="22"/>
          <w:szCs w:val="22"/>
        </w:rPr>
        <w:t xml:space="preserve">) e </w:t>
      </w:r>
      <w:r w:rsidRPr="00626B18">
        <w:rPr>
          <w:rFonts w:ascii="Arial Narrow" w:eastAsia="MS Mincho" w:hAnsi="Arial Narrow" w:cs="Arial Narrow"/>
          <w:b/>
          <w:bCs/>
          <w:color w:val="000000"/>
          <w:sz w:val="22"/>
          <w:szCs w:val="22"/>
        </w:rPr>
        <w:t>Testuggine palustre</w:t>
      </w:r>
      <w:r w:rsidRPr="00626B18">
        <w:rPr>
          <w:rFonts w:ascii="Arial Narrow" w:eastAsia="MS Mincho" w:hAnsi="Arial Narrow" w:cs="Arial Narrow"/>
          <w:color w:val="000000"/>
          <w:sz w:val="22"/>
          <w:szCs w:val="22"/>
        </w:rPr>
        <w:t xml:space="preserve"> (</w:t>
      </w:r>
      <w:r w:rsidRPr="00626B18">
        <w:rPr>
          <w:rFonts w:ascii="Arial Narrow" w:eastAsia="MS Mincho" w:hAnsi="Arial Narrow" w:cs="Arial Narrow"/>
          <w:i/>
          <w:iCs/>
          <w:color w:val="000000"/>
          <w:sz w:val="22"/>
          <w:szCs w:val="22"/>
        </w:rPr>
        <w:t>Emys orbicularis</w:t>
      </w:r>
      <w:r w:rsidRPr="00626B18">
        <w:rPr>
          <w:rFonts w:ascii="Arial Narrow" w:eastAsia="MS Mincho" w:hAnsi="Arial Narrow" w:cs="Arial Narrow"/>
          <w:color w:val="000000"/>
          <w:sz w:val="22"/>
          <w:szCs w:val="22"/>
        </w:rPr>
        <w:t xml:space="preserve">), attuati dall’Ente gestore delle </w:t>
      </w:r>
      <w:r w:rsidRPr="00626B18">
        <w:rPr>
          <w:rFonts w:ascii="Arial Narrow" w:eastAsia="MS Mincho" w:hAnsi="Arial Narrow" w:cs="Arial Narrow"/>
          <w:b/>
          <w:bCs/>
          <w:color w:val="000000"/>
          <w:sz w:val="22"/>
          <w:szCs w:val="22"/>
        </w:rPr>
        <w:t>Riserve del Lago di Tarsia e della Foce del fiume Crati – Amici della Terra</w:t>
      </w:r>
      <w:r w:rsidRPr="00626B18">
        <w:rPr>
          <w:rFonts w:ascii="Arial Narrow" w:eastAsia="MS Mincho" w:hAnsi="Arial Narrow" w:cs="Arial Narrow"/>
          <w:color w:val="000000"/>
          <w:sz w:val="22"/>
          <w:szCs w:val="22"/>
        </w:rPr>
        <w:t>.</w:t>
      </w:r>
    </w:p>
    <w:p w14:paraId="36CCB1C0" w14:textId="77777777" w:rsidR="00626B18" w:rsidRPr="00626B18" w:rsidRDefault="00626B18" w:rsidP="00626B18">
      <w:pPr>
        <w:jc w:val="both"/>
        <w:rPr>
          <w:rFonts w:ascii="Arial Narrow" w:eastAsia="MS Mincho" w:hAnsi="Arial Narrow" w:cs="Arial Narrow"/>
          <w:color w:val="000000"/>
          <w:sz w:val="22"/>
          <w:szCs w:val="22"/>
        </w:rPr>
      </w:pPr>
    </w:p>
    <w:p w14:paraId="65CBF547" w14:textId="77777777" w:rsidR="00626B18" w:rsidRPr="00626B18" w:rsidRDefault="00626B18" w:rsidP="00626B18">
      <w:pPr>
        <w:jc w:val="both"/>
        <w:rPr>
          <w:rFonts w:ascii="Arial Narrow" w:eastAsia="MS Mincho" w:hAnsi="Arial Narrow" w:cs="Arial Narrow"/>
          <w:color w:val="000000"/>
          <w:sz w:val="22"/>
          <w:szCs w:val="22"/>
        </w:rPr>
      </w:pPr>
      <w:r w:rsidRPr="00626B18">
        <w:rPr>
          <w:rFonts w:ascii="Arial Narrow" w:eastAsia="MS Mincho" w:hAnsi="Arial Narrow" w:cs="Arial Narrow"/>
          <w:color w:val="000000"/>
          <w:sz w:val="22"/>
          <w:szCs w:val="22"/>
        </w:rPr>
        <w:t xml:space="preserve">Con questo intervento di ecologia applicata alla conservazione, l’Ente gestore delle Riserve ha inteso mettere in atto azioni concrete finalizzate a tutelare tre specie focali e, contestualmente, avviare azioni dirette di studio delle popolazioni; di mantenimento degli habitat e delle popolazioni; di allevamento </w:t>
      </w:r>
      <w:r w:rsidRPr="00626B18">
        <w:rPr>
          <w:rFonts w:ascii="Arial Narrow" w:eastAsia="MS Mincho" w:hAnsi="Arial Narrow" w:cs="Arial Narrow"/>
          <w:i/>
          <w:iCs/>
          <w:color w:val="000000"/>
          <w:sz w:val="22"/>
          <w:szCs w:val="22"/>
        </w:rPr>
        <w:t>ex-situ</w:t>
      </w:r>
      <w:r w:rsidRPr="00626B18">
        <w:rPr>
          <w:rFonts w:ascii="Arial Narrow" w:eastAsia="MS Mincho" w:hAnsi="Arial Narrow" w:cs="Arial Narrow"/>
          <w:color w:val="000000"/>
          <w:sz w:val="22"/>
          <w:szCs w:val="22"/>
        </w:rPr>
        <w:t>; di traslocazione e di ripopolamento delle specie in siti idonei all’interno delle Riserve del Lago di Tarsia e della Foce del fiume Crati.</w:t>
      </w:r>
    </w:p>
    <w:p w14:paraId="5C8D9F86" w14:textId="77777777" w:rsidR="00626B18" w:rsidRPr="00626B18" w:rsidRDefault="00626B18" w:rsidP="00626B18">
      <w:pPr>
        <w:rPr>
          <w:rFonts w:ascii="Arial Narrow" w:eastAsia="MS Mincho" w:hAnsi="Arial Narrow" w:cs="Arial Narrow"/>
          <w:color w:val="000000"/>
          <w:sz w:val="22"/>
          <w:szCs w:val="22"/>
        </w:rPr>
      </w:pPr>
    </w:p>
    <w:p w14:paraId="402DC5C0" w14:textId="77777777" w:rsidR="00626B18" w:rsidRPr="00626B18" w:rsidRDefault="00626B18" w:rsidP="00626B18">
      <w:pPr>
        <w:jc w:val="both"/>
        <w:rPr>
          <w:rFonts w:ascii="Arial Narrow" w:eastAsia="MS Mincho" w:hAnsi="Arial Narrow" w:cs="Arial Narrow"/>
          <w:color w:val="000000"/>
          <w:sz w:val="22"/>
          <w:szCs w:val="22"/>
        </w:rPr>
      </w:pPr>
      <w:r w:rsidRPr="00626B18">
        <w:rPr>
          <w:rFonts w:ascii="Arial Narrow" w:eastAsia="MS Mincho" w:hAnsi="Arial Narrow" w:cs="Arial Narrow"/>
          <w:i/>
          <w:iCs/>
          <w:color w:val="000000"/>
          <w:sz w:val="22"/>
          <w:szCs w:val="22"/>
        </w:rPr>
        <w:t>Anguilla anguilla, Lissotriton italicus</w:t>
      </w:r>
      <w:r w:rsidRPr="00626B18">
        <w:rPr>
          <w:rFonts w:ascii="Arial Narrow" w:eastAsia="MS Mincho" w:hAnsi="Arial Narrow" w:cs="Arial Narrow"/>
          <w:color w:val="000000"/>
          <w:sz w:val="22"/>
          <w:szCs w:val="22"/>
        </w:rPr>
        <w:t xml:space="preserve"> e </w:t>
      </w:r>
      <w:r w:rsidRPr="00626B18">
        <w:rPr>
          <w:rFonts w:ascii="Arial Narrow" w:eastAsia="MS Mincho" w:hAnsi="Arial Narrow" w:cs="Arial Narrow"/>
          <w:i/>
          <w:iCs/>
          <w:color w:val="000000"/>
          <w:sz w:val="22"/>
          <w:szCs w:val="22"/>
        </w:rPr>
        <w:t>Emys orbicularis</w:t>
      </w:r>
      <w:r w:rsidRPr="00626B18">
        <w:rPr>
          <w:rFonts w:ascii="Arial Narrow" w:eastAsia="MS Mincho" w:hAnsi="Arial Narrow" w:cs="Arial Narrow"/>
          <w:color w:val="000000"/>
          <w:sz w:val="22"/>
          <w:szCs w:val="22"/>
        </w:rPr>
        <w:t xml:space="preserve"> rappresentano specie di notevole importanza naturalistica e conservazionistica per l’elevata vulnerabilità e riduzione delle popolazioni a livello globale. L’intervento ha assunto una rilevanza ai fini della rimozione e/o mitigazione delle criticità di conservazione, del ripristino numerico delle popolazioni e la ricolonizzazione dei siti idonei.</w:t>
      </w:r>
    </w:p>
    <w:p w14:paraId="37082A12" w14:textId="77777777" w:rsidR="00626B18" w:rsidRPr="00626B18" w:rsidRDefault="00626B18" w:rsidP="00626B18">
      <w:pPr>
        <w:rPr>
          <w:rFonts w:ascii="Arial Narrow" w:eastAsia="MS Mincho" w:hAnsi="Arial Narrow" w:cs="Arial Narrow"/>
          <w:color w:val="000000"/>
          <w:sz w:val="22"/>
          <w:szCs w:val="22"/>
        </w:rPr>
      </w:pPr>
    </w:p>
    <w:p w14:paraId="4F42CDC7" w14:textId="77777777" w:rsidR="00626B18" w:rsidRPr="00626B18" w:rsidRDefault="00626B18" w:rsidP="00626B18">
      <w:pPr>
        <w:jc w:val="both"/>
        <w:rPr>
          <w:rFonts w:ascii="Arial Narrow" w:eastAsia="MS Mincho" w:hAnsi="Arial Narrow" w:cs="Arial Narrow"/>
          <w:color w:val="000000"/>
          <w:sz w:val="22"/>
          <w:szCs w:val="22"/>
        </w:rPr>
      </w:pPr>
      <w:r w:rsidRPr="00626B18">
        <w:rPr>
          <w:rFonts w:ascii="Arial Narrow" w:eastAsia="MS Mincho" w:hAnsi="Arial Narrow" w:cs="Arial Narrow"/>
          <w:color w:val="000000"/>
          <w:sz w:val="22"/>
          <w:szCs w:val="22"/>
        </w:rPr>
        <w:t xml:space="preserve">La presentazione dei lavori, che ha visto la partecipazione degli studenti del </w:t>
      </w:r>
      <w:r w:rsidRPr="00626B18">
        <w:rPr>
          <w:rFonts w:ascii="Arial Narrow" w:eastAsia="MS Mincho" w:hAnsi="Arial Narrow" w:cs="Arial Narrow"/>
          <w:b/>
          <w:bCs/>
          <w:color w:val="000000"/>
          <w:sz w:val="22"/>
          <w:szCs w:val="22"/>
        </w:rPr>
        <w:t>Corso di Laurea Triennale in Scienze naturali</w:t>
      </w:r>
      <w:r w:rsidRPr="00626B18">
        <w:rPr>
          <w:rFonts w:ascii="Arial Narrow" w:eastAsia="MS Mincho" w:hAnsi="Arial Narrow" w:cs="Arial Narrow"/>
          <w:color w:val="000000"/>
          <w:sz w:val="22"/>
          <w:szCs w:val="22"/>
        </w:rPr>
        <w:t xml:space="preserve"> e </w:t>
      </w:r>
      <w:r w:rsidRPr="00626B18">
        <w:rPr>
          <w:rFonts w:ascii="Arial Narrow" w:eastAsia="MS Mincho" w:hAnsi="Arial Narrow" w:cs="Arial Narrow"/>
          <w:b/>
          <w:bCs/>
          <w:color w:val="000000"/>
          <w:sz w:val="22"/>
          <w:szCs w:val="22"/>
        </w:rPr>
        <w:t xml:space="preserve">Magistrale in biodiversità e sistemi naturali </w:t>
      </w:r>
      <w:r w:rsidRPr="00626B18">
        <w:rPr>
          <w:rFonts w:ascii="Arial Narrow" w:eastAsia="MS Mincho" w:hAnsi="Arial Narrow" w:cs="Arial Narrow"/>
          <w:color w:val="000000"/>
          <w:sz w:val="22"/>
          <w:szCs w:val="22"/>
        </w:rPr>
        <w:t>dell’</w:t>
      </w:r>
      <w:r w:rsidRPr="00626B18">
        <w:rPr>
          <w:rFonts w:ascii="Arial Narrow" w:eastAsia="MS Mincho" w:hAnsi="Arial Narrow" w:cs="Arial Narrow"/>
          <w:b/>
          <w:bCs/>
          <w:color w:val="000000"/>
          <w:sz w:val="22"/>
          <w:szCs w:val="22"/>
        </w:rPr>
        <w:t>Università della Calabria</w:t>
      </w:r>
      <w:r w:rsidRPr="00626B18">
        <w:rPr>
          <w:rFonts w:ascii="Arial Narrow" w:eastAsia="MS Mincho" w:hAnsi="Arial Narrow" w:cs="Arial Narrow"/>
          <w:color w:val="000000"/>
          <w:sz w:val="22"/>
          <w:szCs w:val="22"/>
        </w:rPr>
        <w:t xml:space="preserve">, si è svolta in due parti: una dedicata all’esposizione dei risultati e dei metodi, tenutasi presso la Sala Conferenze del Centro Visitatori delle Riserve di Palazzo Rossi di Tarsia e un’altra con attività su campo presso il </w:t>
      </w:r>
      <w:r w:rsidRPr="00626B18">
        <w:rPr>
          <w:rFonts w:ascii="Arial Narrow" w:eastAsia="MS Mincho" w:hAnsi="Arial Narrow" w:cs="Arial Narrow"/>
          <w:b/>
          <w:bCs/>
          <w:color w:val="000000"/>
          <w:sz w:val="22"/>
          <w:szCs w:val="22"/>
        </w:rPr>
        <w:t>Giardino botanico</w:t>
      </w:r>
      <w:r w:rsidRPr="00626B18">
        <w:rPr>
          <w:rFonts w:ascii="Arial Narrow" w:eastAsia="MS Mincho" w:hAnsi="Arial Narrow" w:cs="Arial Narrow"/>
          <w:color w:val="000000"/>
          <w:sz w:val="22"/>
          <w:szCs w:val="22"/>
        </w:rPr>
        <w:t xml:space="preserve"> </w:t>
      </w:r>
      <w:r w:rsidRPr="00626B18">
        <w:rPr>
          <w:rFonts w:ascii="Arial Narrow" w:eastAsia="MS Mincho" w:hAnsi="Arial Narrow" w:cs="Arial Narrow"/>
          <w:b/>
          <w:bCs/>
          <w:color w:val="000000"/>
          <w:sz w:val="22"/>
          <w:szCs w:val="22"/>
        </w:rPr>
        <w:t xml:space="preserve">Centri di Allevamento </w:t>
      </w:r>
      <w:r w:rsidRPr="00626B18">
        <w:rPr>
          <w:rFonts w:ascii="Arial Narrow" w:eastAsia="MS Mincho" w:hAnsi="Arial Narrow" w:cs="Arial Narrow"/>
          <w:b/>
          <w:bCs/>
          <w:i/>
          <w:iCs/>
          <w:color w:val="000000"/>
          <w:sz w:val="22"/>
          <w:szCs w:val="22"/>
        </w:rPr>
        <w:t>ex-situ</w:t>
      </w:r>
      <w:r w:rsidRPr="00626B18">
        <w:rPr>
          <w:rFonts w:ascii="Arial Narrow" w:eastAsia="MS Mincho" w:hAnsi="Arial Narrow" w:cs="Arial Narrow"/>
          <w:color w:val="000000"/>
          <w:sz w:val="22"/>
          <w:szCs w:val="22"/>
        </w:rPr>
        <w:t>, delle Riserve.</w:t>
      </w:r>
    </w:p>
    <w:p w14:paraId="50DD31F2" w14:textId="77777777" w:rsidR="00626B18" w:rsidRPr="00626B18" w:rsidRDefault="00626B18" w:rsidP="00626B18">
      <w:pPr>
        <w:rPr>
          <w:rFonts w:ascii="Arial Narrow" w:eastAsia="MS Mincho" w:hAnsi="Arial Narrow" w:cs="Arial Narrow"/>
          <w:color w:val="000000"/>
          <w:sz w:val="22"/>
          <w:szCs w:val="22"/>
        </w:rPr>
      </w:pPr>
    </w:p>
    <w:p w14:paraId="50D1E4E8" w14:textId="77777777" w:rsidR="00626B18" w:rsidRPr="00626B18" w:rsidRDefault="00626B18" w:rsidP="00626B18">
      <w:pPr>
        <w:jc w:val="both"/>
        <w:rPr>
          <w:rFonts w:ascii="Arial Narrow" w:eastAsia="MS Mincho" w:hAnsi="Arial Narrow" w:cs="Arial Narrow"/>
          <w:color w:val="000000"/>
          <w:sz w:val="22"/>
          <w:szCs w:val="22"/>
        </w:rPr>
      </w:pPr>
      <w:r w:rsidRPr="00626B18">
        <w:rPr>
          <w:rFonts w:ascii="Arial Narrow" w:eastAsia="MS Mincho" w:hAnsi="Arial Narrow" w:cs="Arial Narrow"/>
          <w:color w:val="000000"/>
          <w:sz w:val="22"/>
          <w:szCs w:val="22"/>
        </w:rPr>
        <w:t xml:space="preserve">Alla conferenza sono intervenuti con relazioni sulle attività realizzate  il Direttore delle Riserve, </w:t>
      </w:r>
      <w:r w:rsidRPr="00626B18">
        <w:rPr>
          <w:rFonts w:ascii="Arial Narrow" w:eastAsia="MS Mincho" w:hAnsi="Arial Narrow" w:cs="Arial Narrow"/>
          <w:b/>
          <w:bCs/>
          <w:color w:val="000000"/>
          <w:sz w:val="22"/>
          <w:szCs w:val="22"/>
        </w:rPr>
        <w:t>Agostino Brusco</w:t>
      </w:r>
      <w:r w:rsidRPr="00626B18">
        <w:rPr>
          <w:rFonts w:ascii="Arial Narrow" w:eastAsia="MS Mincho" w:hAnsi="Arial Narrow" w:cs="Arial Narrow"/>
          <w:color w:val="000000"/>
          <w:sz w:val="22"/>
          <w:szCs w:val="22"/>
        </w:rPr>
        <w:t xml:space="preserve">, che ha anche moderato i lavori; </w:t>
      </w:r>
      <w:r w:rsidRPr="00626B18">
        <w:rPr>
          <w:rFonts w:ascii="Arial Narrow" w:eastAsia="MS Mincho" w:hAnsi="Arial Narrow" w:cs="Arial Narrow"/>
          <w:b/>
          <w:bCs/>
          <w:color w:val="000000"/>
          <w:sz w:val="22"/>
          <w:szCs w:val="22"/>
        </w:rPr>
        <w:t>Emilio Sperone</w:t>
      </w:r>
      <w:r w:rsidRPr="00626B18">
        <w:rPr>
          <w:rFonts w:ascii="Arial Narrow" w:eastAsia="MS Mincho" w:hAnsi="Arial Narrow" w:cs="Arial Narrow"/>
          <w:color w:val="000000"/>
          <w:sz w:val="22"/>
          <w:szCs w:val="22"/>
        </w:rPr>
        <w:t xml:space="preserve">, docente di zoologia all’Unical e Responsabile della Sezione di Erpetologia e Zoologia marina del DiBEST dell’Unical; </w:t>
      </w:r>
      <w:r w:rsidRPr="00626B18">
        <w:rPr>
          <w:rFonts w:ascii="Arial Narrow" w:eastAsia="MS Mincho" w:hAnsi="Arial Narrow" w:cs="Arial Narrow"/>
          <w:b/>
          <w:bCs/>
          <w:color w:val="000000"/>
          <w:sz w:val="22"/>
          <w:szCs w:val="22"/>
        </w:rPr>
        <w:t>Roberto Marchianò</w:t>
      </w:r>
      <w:r w:rsidRPr="00626B18">
        <w:rPr>
          <w:rFonts w:ascii="Arial Narrow" w:eastAsia="MS Mincho" w:hAnsi="Arial Narrow" w:cs="Arial Narrow"/>
          <w:color w:val="000000"/>
          <w:sz w:val="22"/>
          <w:szCs w:val="22"/>
        </w:rPr>
        <w:t xml:space="preserve"> del Servizio Conservazione dell’Ente Riserve; </w:t>
      </w:r>
      <w:r w:rsidRPr="00626B18">
        <w:rPr>
          <w:rFonts w:ascii="Arial Narrow" w:eastAsia="MS Mincho" w:hAnsi="Arial Narrow" w:cs="Arial Narrow"/>
          <w:b/>
          <w:bCs/>
          <w:color w:val="000000"/>
          <w:sz w:val="22"/>
          <w:szCs w:val="22"/>
        </w:rPr>
        <w:t>Salvatore De Bonis</w:t>
      </w:r>
      <w:r w:rsidRPr="00626B18">
        <w:rPr>
          <w:rFonts w:ascii="Arial Narrow" w:eastAsia="MS Mincho" w:hAnsi="Arial Narrow" w:cs="Arial Narrow"/>
          <w:color w:val="000000"/>
          <w:sz w:val="22"/>
          <w:szCs w:val="22"/>
        </w:rPr>
        <w:t xml:space="preserve">, ittiologo, Vicepresidente del Centro Studi Italiano di Biologia Ambientale (CISBA); </w:t>
      </w:r>
      <w:r w:rsidRPr="00626B18">
        <w:rPr>
          <w:rFonts w:ascii="Arial Narrow" w:eastAsia="MS Mincho" w:hAnsi="Arial Narrow" w:cs="Arial Narrow"/>
          <w:b/>
          <w:bCs/>
          <w:color w:val="000000"/>
          <w:sz w:val="22"/>
          <w:szCs w:val="22"/>
        </w:rPr>
        <w:t>Concetta Milazzo</w:t>
      </w:r>
      <w:r w:rsidRPr="00626B18">
        <w:rPr>
          <w:rFonts w:ascii="Arial Narrow" w:eastAsia="MS Mincho" w:hAnsi="Arial Narrow" w:cs="Arial Narrow"/>
          <w:color w:val="000000"/>
          <w:sz w:val="22"/>
          <w:szCs w:val="22"/>
        </w:rPr>
        <w:t xml:space="preserve">, docente di parassitologia all’Unical; </w:t>
      </w:r>
      <w:r w:rsidRPr="00626B18">
        <w:rPr>
          <w:rFonts w:ascii="Arial Narrow" w:eastAsia="MS Mincho" w:hAnsi="Arial Narrow" w:cs="Arial Narrow"/>
          <w:b/>
          <w:bCs/>
          <w:color w:val="000000"/>
          <w:sz w:val="22"/>
          <w:szCs w:val="22"/>
        </w:rPr>
        <w:t>Alessia Caferro</w:t>
      </w:r>
      <w:r w:rsidRPr="00626B18">
        <w:rPr>
          <w:rFonts w:ascii="Arial Narrow" w:eastAsia="MS Mincho" w:hAnsi="Arial Narrow" w:cs="Arial Narrow"/>
          <w:color w:val="000000"/>
          <w:sz w:val="22"/>
          <w:szCs w:val="22"/>
        </w:rPr>
        <w:t xml:space="preserve"> e </w:t>
      </w:r>
      <w:r w:rsidRPr="00626B18">
        <w:rPr>
          <w:rFonts w:ascii="Arial Narrow" w:eastAsia="MS Mincho" w:hAnsi="Arial Narrow" w:cs="Arial Narrow"/>
          <w:b/>
          <w:bCs/>
          <w:color w:val="000000"/>
          <w:sz w:val="22"/>
          <w:szCs w:val="22"/>
        </w:rPr>
        <w:t>Samira Gallo</w:t>
      </w:r>
      <w:r w:rsidRPr="00626B18">
        <w:rPr>
          <w:rFonts w:ascii="Arial Narrow" w:eastAsia="MS Mincho" w:hAnsi="Arial Narrow" w:cs="Arial Narrow"/>
          <w:color w:val="000000"/>
          <w:sz w:val="22"/>
          <w:szCs w:val="22"/>
        </w:rPr>
        <w:t xml:space="preserve"> della Sezione di Zoologia marina del DiBEST dell’Unical. A conclusione degli interventi programmati ha tenuto un intervento </w:t>
      </w:r>
      <w:r w:rsidRPr="00626B18">
        <w:rPr>
          <w:rFonts w:ascii="Arial Narrow" w:eastAsia="MS Mincho" w:hAnsi="Arial Narrow" w:cs="Arial Narrow"/>
          <w:b/>
          <w:bCs/>
          <w:color w:val="000000"/>
          <w:sz w:val="22"/>
          <w:szCs w:val="22"/>
        </w:rPr>
        <w:t>Marco Zuffi</w:t>
      </w:r>
      <w:r w:rsidRPr="00626B18">
        <w:rPr>
          <w:rFonts w:ascii="Arial Narrow" w:eastAsia="MS Mincho" w:hAnsi="Arial Narrow" w:cs="Arial Narrow"/>
          <w:color w:val="000000"/>
          <w:sz w:val="22"/>
          <w:szCs w:val="22"/>
        </w:rPr>
        <w:t xml:space="preserve"> dell’Università di Pisa, uno dei massimi esperti in Italia di testuggini.</w:t>
      </w:r>
    </w:p>
    <w:p w14:paraId="1F4789E0" w14:textId="77777777" w:rsidR="00626B18" w:rsidRPr="00626B18" w:rsidRDefault="00626B18" w:rsidP="00626B18">
      <w:pPr>
        <w:rPr>
          <w:rFonts w:ascii="Arial Narrow" w:eastAsia="MS Mincho" w:hAnsi="Arial Narrow" w:cs="Arial Narrow"/>
          <w:color w:val="000000"/>
          <w:sz w:val="22"/>
          <w:szCs w:val="22"/>
        </w:rPr>
      </w:pPr>
    </w:p>
    <w:p w14:paraId="168117F1" w14:textId="77777777" w:rsidR="00626B18" w:rsidRPr="00626B18" w:rsidRDefault="00626B18" w:rsidP="00626B18">
      <w:pPr>
        <w:jc w:val="both"/>
        <w:rPr>
          <w:rFonts w:ascii="Arial Narrow" w:eastAsia="MS Mincho" w:hAnsi="Arial Narrow" w:cs="Arial Narrow"/>
          <w:color w:val="000000"/>
          <w:sz w:val="22"/>
          <w:szCs w:val="22"/>
        </w:rPr>
      </w:pPr>
      <w:r w:rsidRPr="00626B18">
        <w:rPr>
          <w:rFonts w:ascii="Arial Narrow" w:eastAsia="MS Mincho" w:hAnsi="Arial Narrow" w:cs="Arial Narrow"/>
          <w:color w:val="000000"/>
          <w:sz w:val="22"/>
          <w:szCs w:val="22"/>
        </w:rPr>
        <w:t xml:space="preserve">La giornata è proseguita con la vista al </w:t>
      </w:r>
      <w:r w:rsidRPr="00626B18">
        <w:rPr>
          <w:rFonts w:ascii="Arial Narrow" w:eastAsia="MS Mincho" w:hAnsi="Arial Narrow" w:cs="Arial Narrow"/>
          <w:b/>
          <w:bCs/>
          <w:color w:val="000000"/>
          <w:sz w:val="22"/>
          <w:szCs w:val="22"/>
        </w:rPr>
        <w:t>Giardino Botanico</w:t>
      </w:r>
      <w:r w:rsidRPr="00626B18">
        <w:rPr>
          <w:rFonts w:ascii="Arial Narrow" w:eastAsia="MS Mincho" w:hAnsi="Arial Narrow" w:cs="Arial Narrow"/>
          <w:color w:val="000000"/>
          <w:sz w:val="22"/>
          <w:szCs w:val="22"/>
        </w:rPr>
        <w:t xml:space="preserve"> e ai </w:t>
      </w:r>
      <w:r w:rsidRPr="00626B18">
        <w:rPr>
          <w:rFonts w:ascii="Arial Narrow" w:eastAsia="MS Mincho" w:hAnsi="Arial Narrow" w:cs="Arial Narrow"/>
          <w:b/>
          <w:bCs/>
          <w:color w:val="000000"/>
          <w:sz w:val="22"/>
          <w:szCs w:val="22"/>
        </w:rPr>
        <w:t xml:space="preserve">Centri di Allevamento </w:t>
      </w:r>
      <w:r w:rsidRPr="00626B18">
        <w:rPr>
          <w:rFonts w:ascii="Arial Narrow" w:eastAsia="MS Mincho" w:hAnsi="Arial Narrow" w:cs="Arial Narrow"/>
          <w:b/>
          <w:bCs/>
          <w:i/>
          <w:iCs/>
          <w:color w:val="000000"/>
          <w:sz w:val="22"/>
          <w:szCs w:val="22"/>
        </w:rPr>
        <w:t>ex-situ</w:t>
      </w:r>
      <w:r w:rsidRPr="00626B18">
        <w:rPr>
          <w:rFonts w:ascii="Arial Narrow" w:eastAsia="MS Mincho" w:hAnsi="Arial Narrow" w:cs="Arial Narrow"/>
          <w:color w:val="000000"/>
          <w:sz w:val="22"/>
          <w:szCs w:val="22"/>
        </w:rPr>
        <w:t xml:space="preserve">, del </w:t>
      </w:r>
      <w:r w:rsidRPr="00626B18">
        <w:rPr>
          <w:rFonts w:ascii="Arial Narrow" w:eastAsia="MS Mincho" w:hAnsi="Arial Narrow" w:cs="Arial Narrow"/>
          <w:b/>
          <w:bCs/>
          <w:color w:val="000000"/>
          <w:sz w:val="22"/>
          <w:szCs w:val="22"/>
        </w:rPr>
        <w:t>Tritone italiano</w:t>
      </w:r>
      <w:r w:rsidRPr="00626B18">
        <w:rPr>
          <w:rFonts w:ascii="Arial Narrow" w:eastAsia="MS Mincho" w:hAnsi="Arial Narrow" w:cs="Arial Narrow"/>
          <w:color w:val="000000"/>
          <w:sz w:val="22"/>
          <w:szCs w:val="22"/>
        </w:rPr>
        <w:t xml:space="preserve"> e della </w:t>
      </w:r>
      <w:r w:rsidRPr="00626B18">
        <w:rPr>
          <w:rFonts w:ascii="Arial Narrow" w:eastAsia="MS Mincho" w:hAnsi="Arial Narrow" w:cs="Arial Narrow"/>
          <w:b/>
          <w:bCs/>
          <w:color w:val="000000"/>
          <w:sz w:val="22"/>
          <w:szCs w:val="22"/>
        </w:rPr>
        <w:t>Testuggine palustre</w:t>
      </w:r>
      <w:r w:rsidRPr="00626B18">
        <w:rPr>
          <w:rFonts w:ascii="Arial Narrow" w:eastAsia="MS Mincho" w:hAnsi="Arial Narrow" w:cs="Arial Narrow"/>
          <w:color w:val="000000"/>
          <w:sz w:val="22"/>
          <w:szCs w:val="22"/>
        </w:rPr>
        <w:t>, dove queste due specie vengono allevate per poi essere immesse nei siti idonei delle Riserve per ripopolamento e mantenimento delle popolazioni.</w:t>
      </w:r>
    </w:p>
    <w:p w14:paraId="7180298D" w14:textId="77777777" w:rsidR="00626B18" w:rsidRPr="00626B18" w:rsidRDefault="00626B18" w:rsidP="00626B18">
      <w:pPr>
        <w:rPr>
          <w:rFonts w:ascii="Arial Narrow" w:eastAsia="MS Mincho" w:hAnsi="Arial Narrow" w:cs="Arial Narrow"/>
          <w:color w:val="000000"/>
          <w:sz w:val="22"/>
          <w:szCs w:val="22"/>
        </w:rPr>
      </w:pPr>
    </w:p>
    <w:p w14:paraId="5CC6FE7B" w14:textId="77777777" w:rsidR="00626B18" w:rsidRPr="00626B18" w:rsidRDefault="00626B18" w:rsidP="00626B18">
      <w:pPr>
        <w:jc w:val="both"/>
        <w:rPr>
          <w:rFonts w:ascii="Arial Narrow" w:eastAsia="MS Mincho" w:hAnsi="Arial Narrow" w:cs="Arial Narrow"/>
          <w:color w:val="000000"/>
          <w:sz w:val="22"/>
          <w:szCs w:val="22"/>
        </w:rPr>
      </w:pPr>
      <w:r w:rsidRPr="00626B18">
        <w:rPr>
          <w:rFonts w:ascii="Arial Narrow" w:eastAsia="MS Mincho" w:hAnsi="Arial Narrow" w:cs="Arial Narrow"/>
          <w:color w:val="000000"/>
          <w:sz w:val="22"/>
          <w:szCs w:val="22"/>
        </w:rPr>
        <w:t>L’intervento “</w:t>
      </w:r>
      <w:r w:rsidRPr="00626B18">
        <w:rPr>
          <w:rFonts w:ascii="Arial Narrow" w:eastAsia="MS Mincho" w:hAnsi="Arial Narrow" w:cs="Arial Narrow"/>
          <w:i/>
          <w:iCs/>
          <w:color w:val="000000"/>
          <w:sz w:val="22"/>
          <w:szCs w:val="22"/>
        </w:rPr>
        <w:t>Azioni urgenti di conservazione e tutela di specie prioritarie (Anguilla anguilla, Lissotriton italicus e Emys orbicularis) nelle Riserve e Zone Speciali di Conservazione Lago di Tarsia e Foce del fiume Crati</w:t>
      </w:r>
      <w:r w:rsidRPr="00626B18">
        <w:rPr>
          <w:rFonts w:ascii="Arial Narrow" w:eastAsia="MS Mincho" w:hAnsi="Arial Narrow" w:cs="Arial Narrow"/>
          <w:color w:val="000000"/>
          <w:sz w:val="22"/>
          <w:szCs w:val="22"/>
        </w:rPr>
        <w:t xml:space="preserve">”, è stato promosso e attuato dall’Ente gestore delle Riserve nell’ambito del </w:t>
      </w:r>
      <w:r w:rsidRPr="00626B18">
        <w:rPr>
          <w:rFonts w:ascii="Arial Narrow" w:eastAsia="MS Mincho" w:hAnsi="Arial Narrow" w:cs="Arial Narrow"/>
          <w:b/>
          <w:bCs/>
          <w:color w:val="000000"/>
          <w:sz w:val="22"/>
          <w:szCs w:val="22"/>
        </w:rPr>
        <w:t>POR Calabria 2014-2020</w:t>
      </w:r>
      <w:r w:rsidRPr="00626B18">
        <w:rPr>
          <w:rFonts w:ascii="Arial Narrow" w:eastAsia="MS Mincho" w:hAnsi="Arial Narrow" w:cs="Arial Narrow"/>
          <w:color w:val="000000"/>
          <w:sz w:val="22"/>
          <w:szCs w:val="22"/>
        </w:rPr>
        <w:t xml:space="preserve">, avviato dal </w:t>
      </w:r>
      <w:r w:rsidRPr="00626B18">
        <w:rPr>
          <w:rFonts w:ascii="Arial Narrow" w:eastAsia="MS Mincho" w:hAnsi="Arial Narrow" w:cs="Arial Narrow"/>
          <w:b/>
          <w:bCs/>
          <w:color w:val="000000"/>
          <w:sz w:val="22"/>
          <w:szCs w:val="22"/>
        </w:rPr>
        <w:t>Dipartimento Territorio e Tutela dell’Ambiente della Regione Calabria</w:t>
      </w:r>
      <w:r w:rsidRPr="00626B18">
        <w:rPr>
          <w:rFonts w:ascii="Arial Narrow" w:eastAsia="MS Mincho" w:hAnsi="Arial Narrow" w:cs="Arial Narrow"/>
          <w:color w:val="000000"/>
          <w:sz w:val="22"/>
          <w:szCs w:val="22"/>
        </w:rPr>
        <w:t>. Il progetto è stato chiuso e le attività di gestione dei Centri e delle attività direttamente ad essi connessi continuano ad essere svolte dall’Ente gestore delle Riserve nell’ambito dell’attività di gestione ordinaria.</w:t>
      </w:r>
    </w:p>
    <w:p w14:paraId="591DA30D" w14:textId="5931D7F8" w:rsidR="00626B18" w:rsidRDefault="00626B18" w:rsidP="00626B18">
      <w:pPr>
        <w:rPr>
          <w:rFonts w:ascii="Arial Narrow" w:eastAsia="MS Mincho" w:hAnsi="Arial Narrow" w:cs="Arial Narrow"/>
          <w:color w:val="000000"/>
          <w:sz w:val="22"/>
          <w:szCs w:val="22"/>
        </w:rPr>
      </w:pPr>
    </w:p>
    <w:p w14:paraId="68371DE2" w14:textId="77777777" w:rsidR="00626B18" w:rsidRPr="00626B18" w:rsidRDefault="00626B18" w:rsidP="00626B18">
      <w:pPr>
        <w:rPr>
          <w:rFonts w:ascii="Arial Narrow" w:eastAsia="MS Mincho" w:hAnsi="Arial Narrow" w:cs="Arial Narrow"/>
          <w:color w:val="000000"/>
          <w:sz w:val="22"/>
          <w:szCs w:val="22"/>
        </w:rPr>
      </w:pPr>
    </w:p>
    <w:p w14:paraId="610518EA" w14:textId="77777777" w:rsidR="00626B18" w:rsidRPr="00626B18" w:rsidRDefault="00626B18" w:rsidP="00626B18">
      <w:pPr>
        <w:jc w:val="both"/>
        <w:rPr>
          <w:rFonts w:ascii="Arial Narrow" w:eastAsia="MS Mincho" w:hAnsi="Arial Narrow" w:cs="Arial Narrow"/>
          <w:i/>
          <w:iCs/>
          <w:color w:val="000000"/>
          <w:sz w:val="22"/>
          <w:szCs w:val="22"/>
        </w:rPr>
      </w:pPr>
      <w:r w:rsidRPr="00626B18">
        <w:rPr>
          <w:rFonts w:ascii="Arial Narrow" w:eastAsia="MS Mincho" w:hAnsi="Arial Narrow" w:cs="Arial Narrow"/>
          <w:i/>
          <w:iCs/>
          <w:color w:val="000000"/>
          <w:sz w:val="22"/>
          <w:szCs w:val="22"/>
        </w:rPr>
        <w:lastRenderedPageBreak/>
        <w:t xml:space="preserve">Gli interventi attuati </w:t>
      </w:r>
    </w:p>
    <w:p w14:paraId="1B99B821" w14:textId="77777777" w:rsidR="00626B18" w:rsidRPr="00626B18" w:rsidRDefault="00626B18" w:rsidP="00626B18">
      <w:pPr>
        <w:jc w:val="both"/>
        <w:rPr>
          <w:rFonts w:ascii="Arial Narrow" w:eastAsia="MS Mincho" w:hAnsi="Arial Narrow" w:cs="Arial Narrow"/>
          <w:color w:val="000000"/>
          <w:sz w:val="22"/>
          <w:szCs w:val="22"/>
        </w:rPr>
      </w:pPr>
    </w:p>
    <w:p w14:paraId="73398BC6" w14:textId="4CCFD256" w:rsidR="00626B18" w:rsidRPr="00626B18" w:rsidRDefault="00626B18" w:rsidP="00626B18">
      <w:pPr>
        <w:jc w:val="both"/>
        <w:rPr>
          <w:rFonts w:ascii="Arial Narrow" w:eastAsia="MS Mincho" w:hAnsi="Arial Narrow" w:cs="Arial Narrow"/>
          <w:color w:val="000000"/>
          <w:sz w:val="22"/>
          <w:szCs w:val="22"/>
        </w:rPr>
      </w:pPr>
      <w:r w:rsidRPr="00626B18">
        <w:rPr>
          <w:rFonts w:ascii="Arial Narrow" w:eastAsia="MS Mincho" w:hAnsi="Arial Narrow" w:cs="Arial Narrow"/>
          <w:b/>
          <w:bCs/>
          <w:color w:val="000000"/>
          <w:sz w:val="22"/>
          <w:szCs w:val="22"/>
        </w:rPr>
        <w:t xml:space="preserve">Anguilla europea </w:t>
      </w:r>
      <w:r w:rsidRPr="00626B18">
        <w:rPr>
          <w:rFonts w:ascii="Arial Narrow" w:eastAsia="MS Mincho" w:hAnsi="Arial Narrow" w:cs="Arial Narrow"/>
          <w:color w:val="000000"/>
          <w:sz w:val="22"/>
          <w:szCs w:val="22"/>
        </w:rPr>
        <w:t>(</w:t>
      </w:r>
      <w:r w:rsidRPr="00626B18">
        <w:rPr>
          <w:rFonts w:ascii="Arial Narrow" w:eastAsia="MS Mincho" w:hAnsi="Arial Narrow" w:cs="Arial Narrow"/>
          <w:i/>
          <w:iCs/>
          <w:color w:val="000000"/>
          <w:sz w:val="22"/>
          <w:szCs w:val="22"/>
        </w:rPr>
        <w:t>Anguilla anguilla</w:t>
      </w:r>
      <w:r w:rsidRPr="00626B18">
        <w:rPr>
          <w:rFonts w:ascii="Arial Narrow" w:eastAsia="MS Mincho" w:hAnsi="Arial Narrow" w:cs="Arial Narrow"/>
          <w:color w:val="000000"/>
          <w:sz w:val="22"/>
          <w:szCs w:val="22"/>
        </w:rPr>
        <w:t>) è una tra le specie più significative della pesca nelle acque interne italiane, della vallicoltura e dell’ittiocoltura. La significativa contrazione della specie in tutto il continente europeo è stata tale da portare a considerarla come specie criticamente minacciata (“</w:t>
      </w:r>
      <w:r w:rsidRPr="00626B18">
        <w:rPr>
          <w:rFonts w:ascii="Arial Narrow" w:eastAsia="MS Mincho" w:hAnsi="Arial Narrow" w:cs="Arial Narrow"/>
          <w:i/>
          <w:iCs/>
          <w:color w:val="000000"/>
          <w:sz w:val="22"/>
          <w:szCs w:val="22"/>
        </w:rPr>
        <w:t>Critically Endangered</w:t>
      </w:r>
      <w:r w:rsidRPr="00626B18">
        <w:rPr>
          <w:rFonts w:ascii="Arial Narrow" w:eastAsia="MS Mincho" w:hAnsi="Arial Narrow" w:cs="Arial Narrow"/>
          <w:color w:val="000000"/>
          <w:sz w:val="22"/>
          <w:szCs w:val="22"/>
        </w:rPr>
        <w:t>” nella Red List dello IUCN) e quindi, meritevole di interventi mirati alla sua conservazione. Le azioni progettuali attuate per Anguilla anguilla hanno riguardato il monitoraggio, il campionamento e il prelievo per ripopolamento delle cieche e delle piccole anguille nell’area della Riserva e della ZSC “Foce del fiume Crati” e traslocate nella Riserva Lago di Tarsia. Sono state svolte attività di laboratorio, che hanno riguardato indagini biochimiche, tossicologiche e parassitologiche su un numero di esemplari prelevati ed eseguiti saggi di tossicità sui sedimenti del fiume nei pressi della foce, all’interno della Riserva, al fine di valutare gli effetti indotti da impatto antropico.</w:t>
      </w:r>
    </w:p>
    <w:p w14:paraId="01B41735" w14:textId="77777777" w:rsidR="00626B18" w:rsidRPr="00626B18" w:rsidRDefault="00626B18" w:rsidP="00626B18">
      <w:pPr>
        <w:rPr>
          <w:rFonts w:ascii="Arial Narrow" w:eastAsia="MS Mincho" w:hAnsi="Arial Narrow" w:cs="Arial Narrow"/>
          <w:color w:val="000000"/>
          <w:sz w:val="22"/>
          <w:szCs w:val="22"/>
        </w:rPr>
      </w:pPr>
    </w:p>
    <w:p w14:paraId="4665CE4C" w14:textId="682AF784" w:rsidR="00626B18" w:rsidRPr="00626B18" w:rsidRDefault="00626B18" w:rsidP="00626B18">
      <w:pPr>
        <w:jc w:val="both"/>
        <w:rPr>
          <w:rFonts w:ascii="Arial Narrow" w:eastAsia="MS Mincho" w:hAnsi="Arial Narrow" w:cs="Arial Narrow"/>
          <w:color w:val="000000"/>
          <w:sz w:val="22"/>
          <w:szCs w:val="22"/>
        </w:rPr>
      </w:pPr>
      <w:r w:rsidRPr="00626B18">
        <w:rPr>
          <w:rFonts w:ascii="Arial Narrow" w:eastAsia="MS Mincho" w:hAnsi="Arial Narrow" w:cs="Arial Narrow"/>
          <w:b/>
          <w:bCs/>
          <w:color w:val="000000"/>
          <w:sz w:val="22"/>
          <w:szCs w:val="22"/>
        </w:rPr>
        <w:t>Tritone italiano</w:t>
      </w:r>
      <w:r w:rsidRPr="00626B18">
        <w:rPr>
          <w:rFonts w:ascii="Arial Narrow" w:eastAsia="MS Mincho" w:hAnsi="Arial Narrow" w:cs="Arial Narrow"/>
          <w:color w:val="000000"/>
          <w:sz w:val="22"/>
          <w:szCs w:val="22"/>
        </w:rPr>
        <w:t xml:space="preserve"> (</w:t>
      </w:r>
      <w:r w:rsidRPr="00626B18">
        <w:rPr>
          <w:rFonts w:ascii="Arial Narrow" w:eastAsia="MS Mincho" w:hAnsi="Arial Narrow" w:cs="Arial Narrow"/>
          <w:i/>
          <w:iCs/>
          <w:color w:val="000000"/>
          <w:sz w:val="22"/>
          <w:szCs w:val="22"/>
        </w:rPr>
        <w:t>Lissotriton italicus</w:t>
      </w:r>
      <w:r w:rsidRPr="00626B18">
        <w:rPr>
          <w:rFonts w:ascii="Arial Narrow" w:eastAsia="MS Mincho" w:hAnsi="Arial Narrow" w:cs="Arial Narrow"/>
          <w:color w:val="000000"/>
          <w:sz w:val="22"/>
          <w:szCs w:val="22"/>
        </w:rPr>
        <w:t>): le azioni nell’area della Riserva e della ZSC Lago di Tarsia sono state orientate al miglioramento del successo riproduttivo delle popolazioni attualmente presenti in pochi siti, i quali, anche se idonei per tipologia di ambiente umido ed aspetti ecologici, sono comunque soggetti a pressioni e vulnerabilità che potrebbero</w:t>
      </w:r>
      <w:r>
        <w:rPr>
          <w:rFonts w:ascii="Arial Narrow" w:eastAsia="MS Mincho" w:hAnsi="Arial Narrow" w:cs="Arial Narrow"/>
          <w:color w:val="000000"/>
          <w:sz w:val="22"/>
          <w:szCs w:val="22"/>
        </w:rPr>
        <w:t xml:space="preserve"> </w:t>
      </w:r>
      <w:r w:rsidRPr="00626B18">
        <w:rPr>
          <w:rFonts w:ascii="Arial Narrow" w:eastAsia="MS Mincho" w:hAnsi="Arial Narrow" w:cs="Arial Narrow"/>
          <w:color w:val="000000"/>
          <w:sz w:val="22"/>
          <w:szCs w:val="22"/>
        </w:rPr>
        <w:t>comprometterne, in tempi brevi, la sopravvivenza.</w:t>
      </w:r>
    </w:p>
    <w:p w14:paraId="2D0A73EF" w14:textId="180A8F5F" w:rsidR="00626B18" w:rsidRPr="00626B18" w:rsidRDefault="00626B18" w:rsidP="00626B18">
      <w:pPr>
        <w:jc w:val="both"/>
        <w:rPr>
          <w:rFonts w:ascii="Arial Narrow" w:eastAsia="MS Mincho" w:hAnsi="Arial Narrow" w:cs="Arial Narrow"/>
          <w:color w:val="000000"/>
          <w:sz w:val="22"/>
          <w:szCs w:val="22"/>
        </w:rPr>
      </w:pPr>
      <w:r w:rsidRPr="00626B18">
        <w:rPr>
          <w:rFonts w:ascii="Arial Narrow" w:eastAsia="MS Mincho" w:hAnsi="Arial Narrow" w:cs="Arial Narrow"/>
          <w:color w:val="000000"/>
          <w:sz w:val="22"/>
          <w:szCs w:val="22"/>
        </w:rPr>
        <w:t>L’isolamento e la ridotta estensione di tali siti riducono, comunque, il successo riproduttivo della</w:t>
      </w:r>
      <w:r>
        <w:rPr>
          <w:rFonts w:ascii="Arial Narrow" w:eastAsia="MS Mincho" w:hAnsi="Arial Narrow" w:cs="Arial Narrow"/>
          <w:color w:val="000000"/>
          <w:sz w:val="22"/>
          <w:szCs w:val="22"/>
        </w:rPr>
        <w:t xml:space="preserve"> </w:t>
      </w:r>
      <w:r w:rsidRPr="00626B18">
        <w:rPr>
          <w:rFonts w:ascii="Arial Narrow" w:eastAsia="MS Mincho" w:hAnsi="Arial Narrow" w:cs="Arial Narrow"/>
          <w:color w:val="000000"/>
          <w:sz w:val="22"/>
          <w:szCs w:val="22"/>
        </w:rPr>
        <w:t>popolazione presente, che si manifesta con un elevato squilibrio numerico, in diminuzione, tra la fase delle deposizioni e la fase adulta. Per tale motivo, al fine di favorire l’aumento della popolazione, l’obiettivo preponderante dell’intervento</w:t>
      </w:r>
      <w:r>
        <w:rPr>
          <w:rFonts w:ascii="Arial Narrow" w:eastAsia="MS Mincho" w:hAnsi="Arial Narrow" w:cs="Arial Narrow"/>
          <w:color w:val="000000"/>
          <w:sz w:val="22"/>
          <w:szCs w:val="22"/>
        </w:rPr>
        <w:t xml:space="preserve"> </w:t>
      </w:r>
      <w:r w:rsidRPr="00626B18">
        <w:rPr>
          <w:rFonts w:ascii="Arial Narrow" w:eastAsia="MS Mincho" w:hAnsi="Arial Narrow" w:cs="Arial Narrow"/>
          <w:color w:val="000000"/>
          <w:sz w:val="22"/>
          <w:szCs w:val="22"/>
        </w:rPr>
        <w:t xml:space="preserve">è stato quello di sopperire a tale “gap”, realizzando un </w:t>
      </w:r>
      <w:r w:rsidRPr="00626B18">
        <w:rPr>
          <w:rFonts w:ascii="Arial Narrow" w:eastAsia="MS Mincho" w:hAnsi="Arial Narrow" w:cs="Arial Narrow"/>
          <w:b/>
          <w:bCs/>
          <w:color w:val="000000"/>
          <w:sz w:val="22"/>
          <w:szCs w:val="22"/>
        </w:rPr>
        <w:t xml:space="preserve">Centro di allevamento </w:t>
      </w:r>
      <w:r w:rsidRPr="00626B18">
        <w:rPr>
          <w:rFonts w:ascii="Arial Narrow" w:eastAsia="MS Mincho" w:hAnsi="Arial Narrow" w:cs="Arial Narrow"/>
          <w:b/>
          <w:bCs/>
          <w:i/>
          <w:iCs/>
          <w:color w:val="000000"/>
          <w:sz w:val="22"/>
          <w:szCs w:val="22"/>
        </w:rPr>
        <w:t>ex-situ</w:t>
      </w:r>
      <w:r w:rsidRPr="00626B18">
        <w:rPr>
          <w:rFonts w:ascii="Arial Narrow" w:eastAsia="MS Mincho" w:hAnsi="Arial Narrow" w:cs="Arial Narrow"/>
          <w:color w:val="000000"/>
          <w:sz w:val="22"/>
          <w:szCs w:val="22"/>
        </w:rPr>
        <w:t xml:space="preserve">, autorizzato in deroga al DPR 357/97 dal </w:t>
      </w:r>
      <w:r w:rsidRPr="00626B18">
        <w:rPr>
          <w:rFonts w:ascii="Arial Narrow" w:eastAsia="MS Mincho" w:hAnsi="Arial Narrow" w:cs="Arial Narrow"/>
          <w:b/>
          <w:bCs/>
          <w:color w:val="000000"/>
          <w:sz w:val="22"/>
          <w:szCs w:val="22"/>
        </w:rPr>
        <w:t>Ministero dell’Ambiente e della Sicurezza Energetica</w:t>
      </w:r>
      <w:r w:rsidRPr="00626B18">
        <w:rPr>
          <w:rFonts w:ascii="Arial Narrow" w:eastAsia="MS Mincho" w:hAnsi="Arial Narrow" w:cs="Arial Narrow"/>
          <w:color w:val="000000"/>
          <w:sz w:val="22"/>
          <w:szCs w:val="22"/>
        </w:rPr>
        <w:t xml:space="preserve">, dietro parere di </w:t>
      </w:r>
      <w:r w:rsidRPr="00626B18">
        <w:rPr>
          <w:rFonts w:ascii="Arial Narrow" w:eastAsia="MS Mincho" w:hAnsi="Arial Narrow" w:cs="Arial Narrow"/>
          <w:b/>
          <w:bCs/>
          <w:color w:val="000000"/>
          <w:sz w:val="22"/>
          <w:szCs w:val="22"/>
        </w:rPr>
        <w:t>ISPRA</w:t>
      </w:r>
      <w:r w:rsidRPr="00626B18">
        <w:rPr>
          <w:rFonts w:ascii="Arial Narrow" w:eastAsia="MS Mincho" w:hAnsi="Arial Narrow" w:cs="Arial Narrow"/>
          <w:color w:val="000000"/>
          <w:sz w:val="22"/>
          <w:szCs w:val="22"/>
        </w:rPr>
        <w:t>, con duplice funzionalità: far avvenire la metamorfosi degli individui prelevati nelle prime fasi dello stadio larvale e da sito riproduttivo per individui adulti.</w:t>
      </w:r>
    </w:p>
    <w:p w14:paraId="050E60BC" w14:textId="77777777" w:rsidR="00626B18" w:rsidRPr="00626B18" w:rsidRDefault="00626B18" w:rsidP="00626B18">
      <w:pPr>
        <w:jc w:val="both"/>
        <w:rPr>
          <w:rFonts w:ascii="Arial Narrow" w:eastAsia="MS Mincho" w:hAnsi="Arial Narrow" w:cs="Arial Narrow"/>
          <w:color w:val="000000"/>
          <w:sz w:val="22"/>
          <w:szCs w:val="22"/>
        </w:rPr>
      </w:pPr>
    </w:p>
    <w:p w14:paraId="13A1B5A9" w14:textId="77777777" w:rsidR="00626B18" w:rsidRPr="00626B18" w:rsidRDefault="00626B18" w:rsidP="00626B18">
      <w:pPr>
        <w:jc w:val="both"/>
        <w:rPr>
          <w:rFonts w:ascii="Arial Narrow" w:eastAsia="MS Mincho" w:hAnsi="Arial Narrow" w:cs="Arial Narrow"/>
          <w:color w:val="000000"/>
          <w:sz w:val="22"/>
          <w:szCs w:val="22"/>
        </w:rPr>
      </w:pPr>
      <w:r w:rsidRPr="00626B18">
        <w:rPr>
          <w:rFonts w:ascii="Arial Narrow" w:eastAsia="MS Mincho" w:hAnsi="Arial Narrow" w:cs="Arial Narrow"/>
          <w:b/>
          <w:bCs/>
          <w:color w:val="000000"/>
          <w:sz w:val="22"/>
          <w:szCs w:val="22"/>
        </w:rPr>
        <w:t>Testuggine palustre</w:t>
      </w:r>
      <w:r w:rsidRPr="00626B18">
        <w:rPr>
          <w:rFonts w:ascii="Arial Narrow" w:eastAsia="MS Mincho" w:hAnsi="Arial Narrow" w:cs="Arial Narrow"/>
          <w:color w:val="000000"/>
          <w:sz w:val="22"/>
          <w:szCs w:val="22"/>
        </w:rPr>
        <w:t xml:space="preserve"> (</w:t>
      </w:r>
      <w:r w:rsidRPr="00626B18">
        <w:rPr>
          <w:rFonts w:ascii="Arial Narrow" w:eastAsia="MS Mincho" w:hAnsi="Arial Narrow" w:cs="Arial Narrow"/>
          <w:i/>
          <w:iCs/>
          <w:color w:val="000000"/>
          <w:sz w:val="22"/>
          <w:szCs w:val="22"/>
        </w:rPr>
        <w:t>Emys orbicularis</w:t>
      </w:r>
      <w:r w:rsidRPr="00626B18">
        <w:rPr>
          <w:rFonts w:ascii="Arial Narrow" w:eastAsia="MS Mincho" w:hAnsi="Arial Narrow" w:cs="Arial Narrow"/>
          <w:color w:val="000000"/>
          <w:sz w:val="22"/>
          <w:szCs w:val="22"/>
        </w:rPr>
        <w:t xml:space="preserve">): già oggetto in passato di interventi di tutela e conservazione, le azioni attuate hanno rappresentato l’ideale conclusione di un iter progettuale, che ha permesso di verificare la consistenza delle popolazioni delle due Riserve, il loro stato di salute, gli aspetti genetici tra le due popolazioni finalizzati a riscontrare eventuali differenze e/o variabilità ed azioni di traslocazione e reintroduzione. </w:t>
      </w:r>
    </w:p>
    <w:p w14:paraId="3DC2D210" w14:textId="77777777" w:rsidR="00626B18" w:rsidRPr="00626B18" w:rsidRDefault="00626B18" w:rsidP="00626B18">
      <w:pPr>
        <w:jc w:val="both"/>
        <w:rPr>
          <w:rFonts w:ascii="Arial Narrow" w:eastAsia="MS Mincho" w:hAnsi="Arial Narrow" w:cs="Arial Narrow"/>
          <w:color w:val="000000"/>
          <w:sz w:val="22"/>
          <w:szCs w:val="22"/>
        </w:rPr>
      </w:pPr>
    </w:p>
    <w:p w14:paraId="76017618" w14:textId="77777777" w:rsidR="00626B18" w:rsidRPr="00626B18" w:rsidRDefault="00626B18" w:rsidP="00626B18">
      <w:pPr>
        <w:jc w:val="both"/>
        <w:rPr>
          <w:rFonts w:ascii="Arial Narrow" w:eastAsia="MS Mincho" w:hAnsi="Arial Narrow" w:cs="Arial Narrow"/>
          <w:color w:val="000000"/>
          <w:sz w:val="22"/>
          <w:szCs w:val="22"/>
        </w:rPr>
      </w:pPr>
      <w:r w:rsidRPr="00626B18">
        <w:rPr>
          <w:rFonts w:ascii="Arial Narrow" w:eastAsia="MS Mincho" w:hAnsi="Arial Narrow" w:cs="Arial Narrow"/>
          <w:color w:val="000000"/>
          <w:sz w:val="22"/>
          <w:szCs w:val="22"/>
        </w:rPr>
        <w:t xml:space="preserve">Le indagini genetiche hanno confermato come le due popolazioni del Lago di Tarsia e della Foce del fiume Crati, sono geneticamente diverse. Infatti, i risultati hanno evidenziato che la popolazione dell’area della Foce del fiume Crati e </w:t>
      </w:r>
      <w:r w:rsidRPr="00626B18">
        <w:rPr>
          <w:rFonts w:ascii="Arial Narrow" w:eastAsia="MS Mincho" w:hAnsi="Arial Narrow" w:cs="Arial Narrow"/>
          <w:i/>
          <w:iCs/>
          <w:color w:val="000000"/>
          <w:sz w:val="22"/>
          <w:szCs w:val="22"/>
        </w:rPr>
        <w:t xml:space="preserve">Emys orbicularis galloitalica </w:t>
      </w:r>
      <w:r w:rsidRPr="00626B18">
        <w:rPr>
          <w:rFonts w:ascii="Arial Narrow" w:eastAsia="MS Mincho" w:hAnsi="Arial Narrow" w:cs="Arial Narrow"/>
          <w:color w:val="000000"/>
          <w:sz w:val="22"/>
          <w:szCs w:val="22"/>
        </w:rPr>
        <w:t xml:space="preserve">pura, mentre la popolazione dell’area del Lago di Tarsia e “contaminata” con tracce genetiche di </w:t>
      </w:r>
      <w:r w:rsidRPr="00626B18">
        <w:rPr>
          <w:rFonts w:ascii="Arial Narrow" w:eastAsia="MS Mincho" w:hAnsi="Arial Narrow" w:cs="Arial Narrow"/>
          <w:i/>
          <w:iCs/>
          <w:color w:val="000000"/>
          <w:sz w:val="22"/>
          <w:szCs w:val="22"/>
        </w:rPr>
        <w:t>Emys orbicularis hellenica</w:t>
      </w:r>
      <w:r w:rsidRPr="00626B18">
        <w:rPr>
          <w:rFonts w:ascii="Arial Narrow" w:eastAsia="MS Mincho" w:hAnsi="Arial Narrow" w:cs="Arial Narrow"/>
          <w:color w:val="000000"/>
          <w:sz w:val="22"/>
          <w:szCs w:val="22"/>
        </w:rPr>
        <w:t>.</w:t>
      </w:r>
    </w:p>
    <w:p w14:paraId="311C5F18" w14:textId="77777777" w:rsidR="00626B18" w:rsidRPr="00626B18" w:rsidRDefault="00626B18" w:rsidP="00626B18">
      <w:pPr>
        <w:jc w:val="both"/>
        <w:rPr>
          <w:rFonts w:ascii="Arial Narrow" w:eastAsia="MS Mincho" w:hAnsi="Arial Narrow" w:cs="Arial Narrow"/>
          <w:color w:val="000000"/>
          <w:sz w:val="22"/>
          <w:szCs w:val="22"/>
        </w:rPr>
      </w:pPr>
    </w:p>
    <w:p w14:paraId="2878F69C" w14:textId="53667225" w:rsidR="00626B18" w:rsidRPr="00626B18" w:rsidRDefault="00626B18" w:rsidP="00626B18">
      <w:pPr>
        <w:jc w:val="both"/>
        <w:rPr>
          <w:rFonts w:ascii="Arial Narrow" w:eastAsia="MS Mincho" w:hAnsi="Arial Narrow" w:cs="Arial Narrow"/>
          <w:color w:val="000000"/>
          <w:sz w:val="22"/>
          <w:szCs w:val="22"/>
        </w:rPr>
      </w:pPr>
      <w:r w:rsidRPr="00626B18">
        <w:rPr>
          <w:rFonts w:ascii="Arial Narrow" w:eastAsia="MS Mincho" w:hAnsi="Arial Narrow" w:cs="Arial Narrow"/>
          <w:color w:val="000000"/>
          <w:sz w:val="22"/>
          <w:szCs w:val="22"/>
        </w:rPr>
        <w:t xml:space="preserve">Anche per </w:t>
      </w:r>
      <w:r w:rsidRPr="00626B18">
        <w:rPr>
          <w:rFonts w:ascii="Arial Narrow" w:eastAsia="MS Mincho" w:hAnsi="Arial Narrow" w:cs="Arial Narrow"/>
          <w:i/>
          <w:iCs/>
          <w:color w:val="000000"/>
          <w:sz w:val="22"/>
          <w:szCs w:val="22"/>
        </w:rPr>
        <w:t>Emys orbicularis</w:t>
      </w:r>
      <w:r w:rsidRPr="00626B18">
        <w:rPr>
          <w:rFonts w:ascii="Arial Narrow" w:eastAsia="MS Mincho" w:hAnsi="Arial Narrow" w:cs="Arial Narrow"/>
          <w:color w:val="000000"/>
          <w:sz w:val="22"/>
          <w:szCs w:val="22"/>
        </w:rPr>
        <w:t xml:space="preserve"> è stato realizzato un </w:t>
      </w:r>
      <w:r w:rsidRPr="00626B18">
        <w:rPr>
          <w:rFonts w:ascii="Arial Narrow" w:eastAsia="MS Mincho" w:hAnsi="Arial Narrow" w:cs="Arial Narrow"/>
          <w:b/>
          <w:bCs/>
          <w:color w:val="000000"/>
          <w:sz w:val="22"/>
          <w:szCs w:val="22"/>
        </w:rPr>
        <w:t xml:space="preserve">Centro di allevamento </w:t>
      </w:r>
      <w:r w:rsidRPr="00626B18">
        <w:rPr>
          <w:rFonts w:ascii="Arial Narrow" w:eastAsia="MS Mincho" w:hAnsi="Arial Narrow" w:cs="Arial Narrow"/>
          <w:b/>
          <w:bCs/>
          <w:i/>
          <w:iCs/>
          <w:color w:val="000000"/>
          <w:sz w:val="22"/>
          <w:szCs w:val="22"/>
        </w:rPr>
        <w:t>ex-situ</w:t>
      </w:r>
      <w:r w:rsidRPr="00626B18">
        <w:rPr>
          <w:rFonts w:ascii="Arial Narrow" w:eastAsia="MS Mincho" w:hAnsi="Arial Narrow" w:cs="Arial Narrow"/>
          <w:color w:val="000000"/>
          <w:sz w:val="22"/>
          <w:szCs w:val="22"/>
        </w:rPr>
        <w:t>, autorizzato in deroga al DPR 357/97, con popolazioni prelevate dall’area della Foce del fiume Crati, al fine di non creare mescolamenti genetici nei ripopolamenti da effettuare nelle due aree.</w:t>
      </w:r>
    </w:p>
    <w:p w14:paraId="43997ED0" w14:textId="77777777" w:rsidR="00626B18" w:rsidRPr="00626B18" w:rsidRDefault="00626B18" w:rsidP="00626B18">
      <w:pPr>
        <w:rPr>
          <w:rFonts w:ascii="Arial Narrow" w:eastAsia="MS Mincho" w:hAnsi="Arial Narrow" w:cs="Arial Narrow"/>
          <w:color w:val="000000"/>
          <w:sz w:val="22"/>
          <w:szCs w:val="22"/>
        </w:rPr>
      </w:pPr>
    </w:p>
    <w:p w14:paraId="72A2B79E" w14:textId="1AF1ED5B" w:rsidR="00626B18" w:rsidRPr="00626B18" w:rsidRDefault="00626B18" w:rsidP="00626B18">
      <w:pPr>
        <w:jc w:val="both"/>
        <w:rPr>
          <w:rFonts w:ascii="Arial Narrow" w:eastAsia="MS Mincho" w:hAnsi="Arial Narrow" w:cs="Arial Narrow"/>
          <w:color w:val="000000"/>
          <w:sz w:val="22"/>
          <w:szCs w:val="22"/>
        </w:rPr>
      </w:pPr>
      <w:r w:rsidRPr="00626B18">
        <w:rPr>
          <w:rFonts w:ascii="Arial Narrow" w:eastAsia="MS Mincho" w:hAnsi="Arial Narrow" w:cs="Arial Narrow"/>
          <w:color w:val="000000"/>
          <w:sz w:val="22"/>
          <w:szCs w:val="22"/>
        </w:rPr>
        <w:t>L’Ente gestore delle Riserve per l’attuazione del progetto si è avvalso del supporto scientifico</w:t>
      </w:r>
      <w:r>
        <w:rPr>
          <w:rFonts w:ascii="Arial Narrow" w:eastAsia="MS Mincho" w:hAnsi="Arial Narrow" w:cs="Arial Narrow"/>
          <w:color w:val="000000"/>
          <w:sz w:val="22"/>
          <w:szCs w:val="22"/>
        </w:rPr>
        <w:t xml:space="preserve"> </w:t>
      </w:r>
      <w:r w:rsidRPr="00626B18">
        <w:rPr>
          <w:rFonts w:ascii="Arial Narrow" w:eastAsia="MS Mincho" w:hAnsi="Arial Narrow" w:cs="Arial Narrow"/>
          <w:color w:val="000000"/>
          <w:sz w:val="22"/>
          <w:szCs w:val="22"/>
        </w:rPr>
        <w:t>convenzionato dell’</w:t>
      </w:r>
      <w:r w:rsidRPr="00626B18">
        <w:rPr>
          <w:rFonts w:ascii="Arial Narrow" w:eastAsia="MS Mincho" w:hAnsi="Arial Narrow" w:cs="Arial Narrow"/>
          <w:b/>
          <w:bCs/>
          <w:color w:val="000000"/>
          <w:sz w:val="22"/>
          <w:szCs w:val="22"/>
        </w:rPr>
        <w:t xml:space="preserve">Università degli Studi della Calabria </w:t>
      </w:r>
      <w:r w:rsidRPr="00626B18">
        <w:rPr>
          <w:rFonts w:ascii="Arial Narrow" w:eastAsia="MS Mincho" w:hAnsi="Arial Narrow" w:cs="Arial Narrow"/>
          <w:color w:val="000000"/>
          <w:sz w:val="22"/>
          <w:szCs w:val="22"/>
        </w:rPr>
        <w:t xml:space="preserve">- </w:t>
      </w:r>
      <w:r w:rsidRPr="00626B18">
        <w:rPr>
          <w:rFonts w:ascii="Arial Narrow" w:eastAsia="MS Mincho" w:hAnsi="Arial Narrow" w:cs="Arial Narrow"/>
          <w:b/>
          <w:bCs/>
          <w:color w:val="000000"/>
          <w:sz w:val="22"/>
          <w:szCs w:val="22"/>
        </w:rPr>
        <w:t>Dipartimento di Ecologia, Biologia e Scienze della Terra</w:t>
      </w:r>
      <w:r w:rsidRPr="00626B18">
        <w:rPr>
          <w:rFonts w:ascii="Arial Narrow" w:eastAsia="MS Mincho" w:hAnsi="Arial Narrow" w:cs="Arial Narrow"/>
          <w:color w:val="000000"/>
          <w:sz w:val="22"/>
          <w:szCs w:val="22"/>
        </w:rPr>
        <w:t xml:space="preserve">; per gli aspetti legati alle analisi sui sedimenti del </w:t>
      </w:r>
      <w:r w:rsidRPr="00626B18">
        <w:rPr>
          <w:rFonts w:ascii="Arial Narrow" w:eastAsia="MS Mincho" w:hAnsi="Arial Narrow" w:cs="Arial Narrow"/>
          <w:b/>
          <w:bCs/>
          <w:color w:val="000000"/>
          <w:sz w:val="22"/>
          <w:szCs w:val="22"/>
        </w:rPr>
        <w:t>Dipartimento di Biologia dell’Università degli Studi di Napoli “Federco II”</w:t>
      </w:r>
      <w:r w:rsidRPr="00626B18">
        <w:rPr>
          <w:rFonts w:ascii="Arial Narrow" w:eastAsia="MS Mincho" w:hAnsi="Arial Narrow" w:cs="Arial Narrow"/>
          <w:color w:val="000000"/>
          <w:sz w:val="22"/>
          <w:szCs w:val="22"/>
        </w:rPr>
        <w:t>.</w:t>
      </w:r>
    </w:p>
    <w:p w14:paraId="676B223B" w14:textId="76176D45" w:rsidR="00626B18" w:rsidRPr="00626B18" w:rsidRDefault="00626B18" w:rsidP="00626B18">
      <w:pPr>
        <w:jc w:val="both"/>
        <w:rPr>
          <w:rFonts w:ascii="Arial Narrow" w:eastAsia="MS Mincho" w:hAnsi="Arial Narrow" w:cs="Arial Narrow"/>
          <w:color w:val="000000"/>
          <w:sz w:val="22"/>
          <w:szCs w:val="22"/>
        </w:rPr>
      </w:pPr>
      <w:r w:rsidRPr="00626B18">
        <w:rPr>
          <w:rFonts w:ascii="Arial Narrow" w:eastAsia="MS Mincho" w:hAnsi="Arial Narrow" w:cs="Arial Narrow"/>
          <w:color w:val="000000"/>
          <w:sz w:val="22"/>
          <w:szCs w:val="22"/>
        </w:rPr>
        <w:t xml:space="preserve">Mentre, gli aspetti genetici su </w:t>
      </w:r>
      <w:r w:rsidRPr="00626B18">
        <w:rPr>
          <w:rFonts w:ascii="Arial Narrow" w:eastAsia="MS Mincho" w:hAnsi="Arial Narrow" w:cs="Arial Narrow"/>
          <w:i/>
          <w:iCs/>
          <w:color w:val="000000"/>
          <w:sz w:val="22"/>
          <w:szCs w:val="22"/>
        </w:rPr>
        <w:t>Emys orbicularis</w:t>
      </w:r>
      <w:r w:rsidRPr="00626B18">
        <w:rPr>
          <w:rFonts w:ascii="Arial Narrow" w:eastAsia="MS Mincho" w:hAnsi="Arial Narrow" w:cs="Arial Narrow"/>
          <w:color w:val="000000"/>
          <w:sz w:val="22"/>
          <w:szCs w:val="22"/>
        </w:rPr>
        <w:t xml:space="preserve"> sono stati curati da </w:t>
      </w:r>
      <w:r w:rsidRPr="00626B18">
        <w:rPr>
          <w:rFonts w:ascii="Arial Narrow" w:eastAsia="MS Mincho" w:hAnsi="Arial Narrow" w:cs="Arial Narrow"/>
          <w:b/>
          <w:bCs/>
          <w:color w:val="000000"/>
          <w:sz w:val="22"/>
          <w:szCs w:val="22"/>
        </w:rPr>
        <w:t>Uwe Fritz</w:t>
      </w:r>
      <w:r w:rsidRPr="00626B18">
        <w:rPr>
          <w:rFonts w:ascii="Arial Narrow" w:eastAsia="MS Mincho" w:hAnsi="Arial Narrow" w:cs="Arial Narrow"/>
          <w:color w:val="000000"/>
          <w:sz w:val="22"/>
          <w:szCs w:val="22"/>
        </w:rPr>
        <w:t>, dell’</w:t>
      </w:r>
      <w:r w:rsidRPr="00626B18">
        <w:rPr>
          <w:rFonts w:ascii="Arial Narrow" w:eastAsia="MS Mincho" w:hAnsi="Arial Narrow" w:cs="Arial Narrow"/>
          <w:b/>
          <w:bCs/>
          <w:color w:val="000000"/>
          <w:sz w:val="22"/>
          <w:szCs w:val="22"/>
        </w:rPr>
        <w:t xml:space="preserve">Università di Dresden </w:t>
      </w:r>
    </w:p>
    <w:p w14:paraId="140D18C3" w14:textId="7BC7F416" w:rsidR="00626B18" w:rsidRPr="00626B18" w:rsidRDefault="00626B18" w:rsidP="00626B18">
      <w:pPr>
        <w:jc w:val="both"/>
        <w:rPr>
          <w:rFonts w:ascii="Arial Narrow" w:eastAsia="MS Mincho" w:hAnsi="Arial Narrow" w:cs="Arial Narrow"/>
          <w:color w:val="000000"/>
          <w:sz w:val="22"/>
          <w:szCs w:val="22"/>
        </w:rPr>
      </w:pPr>
      <w:r w:rsidRPr="00626B18">
        <w:rPr>
          <w:rFonts w:ascii="Arial Narrow" w:eastAsia="MS Mincho" w:hAnsi="Arial Narrow" w:cs="Arial Narrow"/>
          <w:color w:val="000000"/>
          <w:sz w:val="22"/>
          <w:szCs w:val="22"/>
        </w:rPr>
        <w:t>(Technische Universität Dresden - Germania)</w:t>
      </w:r>
      <w:r>
        <w:rPr>
          <w:rFonts w:ascii="Arial Narrow" w:eastAsia="MS Mincho" w:hAnsi="Arial Narrow" w:cs="Arial Narrow"/>
          <w:color w:val="000000"/>
          <w:sz w:val="22"/>
          <w:szCs w:val="22"/>
        </w:rPr>
        <w:t>.</w:t>
      </w:r>
    </w:p>
    <w:p w14:paraId="557BB6D2" w14:textId="77777777" w:rsidR="00626B18" w:rsidRPr="00626B18" w:rsidRDefault="00626B18" w:rsidP="00626B18">
      <w:pPr>
        <w:jc w:val="both"/>
        <w:rPr>
          <w:rFonts w:ascii="Arial Narrow" w:eastAsia="MS Mincho" w:hAnsi="Arial Narrow" w:cs="Arial Narrow"/>
          <w:color w:val="000000"/>
          <w:sz w:val="22"/>
          <w:szCs w:val="22"/>
        </w:rPr>
      </w:pPr>
    </w:p>
    <w:p w14:paraId="06218928" w14:textId="77777777" w:rsidR="00626B18" w:rsidRPr="00626B18" w:rsidRDefault="00626B18" w:rsidP="00626B18">
      <w:pPr>
        <w:jc w:val="both"/>
        <w:rPr>
          <w:rFonts w:ascii="Arial Narrow" w:eastAsia="MS Mincho" w:hAnsi="Arial Narrow" w:cs="Arial Narrow"/>
          <w:color w:val="000000"/>
          <w:sz w:val="22"/>
          <w:szCs w:val="22"/>
        </w:rPr>
      </w:pPr>
      <w:r w:rsidRPr="00626B18">
        <w:rPr>
          <w:rFonts w:ascii="Arial Narrow" w:eastAsia="MS Mincho" w:hAnsi="Arial Narrow" w:cs="Arial Narrow"/>
          <w:color w:val="000000"/>
          <w:sz w:val="22"/>
          <w:szCs w:val="22"/>
        </w:rPr>
        <w:t>A partecipanti è stata consegnata la pubblicazione “</w:t>
      </w:r>
      <w:r w:rsidRPr="00626B18">
        <w:rPr>
          <w:rFonts w:ascii="Arial Narrow" w:eastAsia="MS Mincho" w:hAnsi="Arial Narrow" w:cs="Arial Narrow"/>
          <w:b/>
          <w:bCs/>
          <w:i/>
          <w:iCs/>
          <w:color w:val="000000"/>
          <w:sz w:val="22"/>
          <w:szCs w:val="22"/>
        </w:rPr>
        <w:t>Azioni di conservazione e tutela di Anguilla anguilla, Lissotriton italicus e Emys orbicularis nelle Riserve del Lago di Tarsia e della Foce del fiume Crati</w:t>
      </w:r>
      <w:r w:rsidRPr="00626B18">
        <w:rPr>
          <w:rFonts w:ascii="Arial Narrow" w:eastAsia="MS Mincho" w:hAnsi="Arial Narrow" w:cs="Arial Narrow"/>
          <w:color w:val="000000"/>
          <w:sz w:val="22"/>
          <w:szCs w:val="22"/>
        </w:rPr>
        <w:t xml:space="preserve">”, </w:t>
      </w:r>
      <w:r w:rsidRPr="00626B18">
        <w:rPr>
          <w:rFonts w:ascii="Arial Narrow" w:eastAsia="MS Mincho" w:hAnsi="Arial Narrow" w:cs="Arial Narrow"/>
          <w:color w:val="000000"/>
          <w:sz w:val="22"/>
          <w:szCs w:val="22"/>
        </w:rPr>
        <w:lastRenderedPageBreak/>
        <w:t>che racchiude i risultati dei lavori e si presta quale manuale per la conservazione e la gestione di queste tre specie di particolare interesse conservazionistico.</w:t>
      </w:r>
    </w:p>
    <w:p w14:paraId="6AB01EB6" w14:textId="01970968" w:rsidR="001A3745" w:rsidRDefault="001A3745" w:rsidP="001A3745">
      <w:pPr>
        <w:spacing w:line="240" w:lineRule="exact"/>
        <w:jc w:val="both"/>
        <w:rPr>
          <w:rFonts w:ascii="Arial Narrow" w:hAnsi="Arial Narrow" w:cs="Calibri"/>
          <w:sz w:val="23"/>
          <w:szCs w:val="23"/>
        </w:rPr>
      </w:pPr>
    </w:p>
    <w:p w14:paraId="1A5093BB" w14:textId="77777777" w:rsidR="001A3745" w:rsidRDefault="001A3745" w:rsidP="001A3745">
      <w:pPr>
        <w:spacing w:line="240" w:lineRule="exact"/>
        <w:jc w:val="both"/>
        <w:rPr>
          <w:rFonts w:ascii="Arial Narrow" w:hAnsi="Arial Narrow"/>
          <w:sz w:val="22"/>
          <w:szCs w:val="22"/>
        </w:rPr>
      </w:pPr>
    </w:p>
    <w:p w14:paraId="7C31AC98" w14:textId="3E6D82F1" w:rsidR="00640848" w:rsidRDefault="00640848" w:rsidP="00640848">
      <w:pPr>
        <w:spacing w:line="240" w:lineRule="exact"/>
        <w:rPr>
          <w:i/>
          <w:color w:val="000000" w:themeColor="text1"/>
          <w:sz w:val="20"/>
        </w:rPr>
      </w:pPr>
      <w:r>
        <w:rPr>
          <w:i/>
          <w:color w:val="000000" w:themeColor="text1"/>
          <w:sz w:val="20"/>
        </w:rPr>
        <w:t>Tarsia (Cs),</w:t>
      </w:r>
      <w:r w:rsidR="00626B18">
        <w:rPr>
          <w:i/>
          <w:color w:val="000000" w:themeColor="text1"/>
          <w:sz w:val="20"/>
        </w:rPr>
        <w:t>25</w:t>
      </w:r>
      <w:r>
        <w:rPr>
          <w:i/>
          <w:color w:val="000000" w:themeColor="text1"/>
          <w:sz w:val="20"/>
        </w:rPr>
        <w:t xml:space="preserve"> </w:t>
      </w:r>
      <w:r w:rsidR="00012DAF">
        <w:rPr>
          <w:i/>
          <w:color w:val="000000" w:themeColor="text1"/>
          <w:sz w:val="20"/>
        </w:rPr>
        <w:t>giugno</w:t>
      </w:r>
      <w:r>
        <w:rPr>
          <w:i/>
          <w:color w:val="000000" w:themeColor="text1"/>
          <w:sz w:val="20"/>
        </w:rPr>
        <w:t xml:space="preserve"> 2024</w:t>
      </w:r>
    </w:p>
    <w:p w14:paraId="18B74945" w14:textId="77777777" w:rsidR="00640848" w:rsidRDefault="00640848" w:rsidP="00640848">
      <w:pPr>
        <w:spacing w:line="240" w:lineRule="exact"/>
        <w:jc w:val="right"/>
        <w:rPr>
          <w:i/>
          <w:color w:val="000000" w:themeColor="text1"/>
          <w:sz w:val="20"/>
        </w:rPr>
      </w:pPr>
      <w:r w:rsidRPr="00FA4FBC">
        <w:rPr>
          <w:i/>
          <w:color w:val="000000" w:themeColor="text1"/>
          <w:sz w:val="20"/>
        </w:rPr>
        <w:t xml:space="preserve">Amici della Terra </w:t>
      </w:r>
    </w:p>
    <w:p w14:paraId="4A828DE5" w14:textId="77777777" w:rsidR="00640848" w:rsidRPr="00EE5301" w:rsidRDefault="00640848" w:rsidP="00640848">
      <w:pPr>
        <w:spacing w:line="240" w:lineRule="exact"/>
        <w:jc w:val="right"/>
        <w:rPr>
          <w:i/>
          <w:color w:val="000000" w:themeColor="text1"/>
          <w:sz w:val="20"/>
        </w:rPr>
      </w:pPr>
      <w:r w:rsidRPr="00FA4FBC">
        <w:rPr>
          <w:i/>
          <w:color w:val="000000" w:themeColor="text1"/>
          <w:sz w:val="20"/>
        </w:rPr>
        <w:t>Ente gestore Riserve Tarsia-Crati</w:t>
      </w:r>
    </w:p>
    <w:p w14:paraId="361F0D35" w14:textId="20402236" w:rsidR="00640848" w:rsidRPr="00EE5301" w:rsidRDefault="00640848" w:rsidP="001A3745">
      <w:pPr>
        <w:spacing w:line="240" w:lineRule="exact"/>
        <w:rPr>
          <w:i/>
          <w:color w:val="000000" w:themeColor="text1"/>
          <w:sz w:val="20"/>
        </w:rPr>
      </w:pPr>
    </w:p>
    <w:sectPr w:rsidR="00640848" w:rsidRPr="00EE5301" w:rsidSect="00640848">
      <w:headerReference w:type="default" r:id="rId7"/>
      <w:pgSz w:w="11900" w:h="16840"/>
      <w:pgMar w:top="1701" w:right="1701" w:bottom="1701" w:left="1701"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8F7DF" w14:textId="77777777" w:rsidR="002906C3" w:rsidRDefault="002906C3">
      <w:r>
        <w:separator/>
      </w:r>
    </w:p>
  </w:endnote>
  <w:endnote w:type="continuationSeparator" w:id="0">
    <w:p w14:paraId="0500C6BA" w14:textId="77777777" w:rsidR="002906C3" w:rsidRDefault="0029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ple Chancery">
    <w:altName w:val="APPLE CHANCERY"/>
    <w:panose1 w:val="03020702040506060504"/>
    <w:charset w:val="B1"/>
    <w:family w:val="script"/>
    <w:pitch w:val="variable"/>
    <w:sig w:usb0="80000867" w:usb1="00000003" w:usb2="00000000" w:usb3="00000000" w:csb0="000001F3"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2285B" w14:textId="77777777" w:rsidR="002906C3" w:rsidRDefault="002906C3">
      <w:r>
        <w:separator/>
      </w:r>
    </w:p>
  </w:footnote>
  <w:footnote w:type="continuationSeparator" w:id="0">
    <w:p w14:paraId="181A03A4" w14:textId="77777777" w:rsidR="002906C3" w:rsidRDefault="00290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DBB9" w14:textId="15A5A8D4" w:rsidR="00640848" w:rsidRDefault="00640848">
    <w:pPr>
      <w:pStyle w:val="Intestazione"/>
    </w:pPr>
    <w:r>
      <w:rPr>
        <w:rFonts w:ascii="Arial Narrow" w:hAnsi="Arial Narrow"/>
        <w:noProof/>
        <w:sz w:val="23"/>
        <w:szCs w:val="23"/>
      </w:rPr>
      <w:drawing>
        <wp:anchor distT="0" distB="0" distL="114300" distR="114300" simplePos="0" relativeHeight="251659264" behindDoc="0" locked="0" layoutInCell="1" allowOverlap="1" wp14:anchorId="0D96AFAA" wp14:editId="534E92BD">
          <wp:simplePos x="0" y="0"/>
          <wp:positionH relativeFrom="column">
            <wp:posOffset>-8255</wp:posOffset>
          </wp:positionH>
          <wp:positionV relativeFrom="paragraph">
            <wp:posOffset>-350097</wp:posOffset>
          </wp:positionV>
          <wp:extent cx="1810279" cy="863600"/>
          <wp:effectExtent l="0" t="0" r="635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1810279" cy="863600"/>
                  </a:xfrm>
                  <a:prstGeom prst="rect">
                    <a:avLst/>
                  </a:prstGeom>
                </pic:spPr>
              </pic:pic>
            </a:graphicData>
          </a:graphic>
          <wp14:sizeRelH relativeFrom="page">
            <wp14:pctWidth>0</wp14:pctWidth>
          </wp14:sizeRelH>
          <wp14:sizeRelV relativeFrom="page">
            <wp14:pctHeight>0</wp14:pctHeight>
          </wp14:sizeRelV>
        </wp:anchor>
      </w:drawing>
    </w:r>
  </w:p>
  <w:p w14:paraId="0BB7F41A" w14:textId="606D7761" w:rsidR="00640848" w:rsidRPr="00640848" w:rsidRDefault="00640848" w:rsidP="00A5500E">
    <w:pPr>
      <w:ind w:left="5664" w:firstLine="708"/>
      <w:jc w:val="center"/>
      <w:rPr>
        <w:rFonts w:ascii="Apple Chancery" w:hAnsi="Apple Chancery" w:cs="Apple Chancery"/>
        <w:bCs/>
        <w:color w:val="2F5496" w:themeColor="accent1" w:themeShade="BF"/>
      </w:rPr>
    </w:pPr>
    <w:r w:rsidRPr="00640848">
      <w:rPr>
        <w:rFonts w:ascii="Apple Chancery" w:hAnsi="Apple Chancery" w:cs="Apple Chancery"/>
        <w:bCs/>
        <w:color w:val="2F5496" w:themeColor="accent1" w:themeShade="BF"/>
        <w:sz w:val="22"/>
      </w:rPr>
      <w:t xml:space="preserve">del </w:t>
    </w:r>
    <w:r w:rsidR="001D287E">
      <w:rPr>
        <w:rFonts w:ascii="Apple Chancery" w:hAnsi="Apple Chancery" w:cs="Apple Chancery"/>
        <w:bCs/>
        <w:color w:val="2F5496" w:themeColor="accent1" w:themeShade="BF"/>
        <w:sz w:val="22"/>
      </w:rPr>
      <w:t>25</w:t>
    </w:r>
    <w:r w:rsidRPr="00640848">
      <w:rPr>
        <w:rFonts w:ascii="Apple Chancery" w:hAnsi="Apple Chancery" w:cs="Apple Chancery"/>
        <w:bCs/>
        <w:color w:val="2F5496" w:themeColor="accent1" w:themeShade="BF"/>
        <w:sz w:val="22"/>
      </w:rPr>
      <w:t xml:space="preserve"> </w:t>
    </w:r>
    <w:r w:rsidR="00012DAF">
      <w:rPr>
        <w:rFonts w:ascii="Apple Chancery" w:hAnsi="Apple Chancery" w:cs="Apple Chancery"/>
        <w:bCs/>
        <w:color w:val="2F5496" w:themeColor="accent1" w:themeShade="BF"/>
        <w:sz w:val="22"/>
      </w:rPr>
      <w:t>Giugno</w:t>
    </w:r>
    <w:r w:rsidRPr="00640848">
      <w:rPr>
        <w:rFonts w:ascii="Apple Chancery" w:hAnsi="Apple Chancery" w:cs="Apple Chancery"/>
        <w:bCs/>
        <w:color w:val="2F5496" w:themeColor="accent1" w:themeShade="BF"/>
        <w:sz w:val="22"/>
      </w:rPr>
      <w:t xml:space="preserve"> 2024</w:t>
    </w:r>
  </w:p>
  <w:p w14:paraId="76350A6A" w14:textId="0B3F4779" w:rsidR="00A57B9E" w:rsidRDefault="00A57B9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6DD2A94"/>
    <w:multiLevelType w:val="hybridMultilevel"/>
    <w:tmpl w:val="0B2CF9DA"/>
    <w:lvl w:ilvl="0" w:tplc="FFFFFFFF">
      <w:start w:val="1"/>
      <w:numFmt w:val="bullet"/>
      <w:lvlText w:val=""/>
      <w:lvlJc w:val="left"/>
      <w:pPr>
        <w:ind w:left="36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73060CDF"/>
    <w:multiLevelType w:val="hybridMultilevel"/>
    <w:tmpl w:val="E67CA7CA"/>
    <w:lvl w:ilvl="0" w:tplc="0410000D">
      <w:start w:val="1"/>
      <w:numFmt w:val="bullet"/>
      <w:lvlText w:val=""/>
      <w:lvlJc w:val="left"/>
      <w:pPr>
        <w:ind w:left="360" w:hanging="360"/>
      </w:pPr>
      <w:rPr>
        <w:rFonts w:ascii="Wingdings" w:hAnsi="Wingdings" w:hint="default"/>
      </w:rPr>
    </w:lvl>
    <w:lvl w:ilvl="1" w:tplc="00030410" w:tentative="1">
      <w:start w:val="1"/>
      <w:numFmt w:val="bullet"/>
      <w:lvlText w:val="o"/>
      <w:lvlJc w:val="left"/>
      <w:pPr>
        <w:tabs>
          <w:tab w:val="num" w:pos="1080"/>
        </w:tabs>
        <w:ind w:left="1080" w:hanging="360"/>
      </w:pPr>
      <w:rPr>
        <w:rFonts w:ascii="Courier New" w:hAnsi="Courier New" w:hint="default"/>
      </w:rPr>
    </w:lvl>
    <w:lvl w:ilvl="2" w:tplc="00050410" w:tentative="1">
      <w:start w:val="1"/>
      <w:numFmt w:val="bullet"/>
      <w:lvlText w:val=""/>
      <w:lvlJc w:val="left"/>
      <w:pPr>
        <w:tabs>
          <w:tab w:val="num" w:pos="1800"/>
        </w:tabs>
        <w:ind w:left="1800" w:hanging="360"/>
      </w:pPr>
      <w:rPr>
        <w:rFonts w:ascii="Wingdings" w:hAnsi="Wingdings" w:hint="default"/>
      </w:rPr>
    </w:lvl>
    <w:lvl w:ilvl="3" w:tplc="00010410" w:tentative="1">
      <w:start w:val="1"/>
      <w:numFmt w:val="bullet"/>
      <w:lvlText w:val=""/>
      <w:lvlJc w:val="left"/>
      <w:pPr>
        <w:tabs>
          <w:tab w:val="num" w:pos="2520"/>
        </w:tabs>
        <w:ind w:left="2520" w:hanging="360"/>
      </w:pPr>
      <w:rPr>
        <w:rFonts w:ascii="Symbol" w:hAnsi="Symbol" w:hint="default"/>
      </w:rPr>
    </w:lvl>
    <w:lvl w:ilvl="4" w:tplc="00030410" w:tentative="1">
      <w:start w:val="1"/>
      <w:numFmt w:val="bullet"/>
      <w:lvlText w:val="o"/>
      <w:lvlJc w:val="left"/>
      <w:pPr>
        <w:tabs>
          <w:tab w:val="num" w:pos="3240"/>
        </w:tabs>
        <w:ind w:left="3240" w:hanging="360"/>
      </w:pPr>
      <w:rPr>
        <w:rFonts w:ascii="Courier New" w:hAnsi="Courier New" w:hint="default"/>
      </w:rPr>
    </w:lvl>
    <w:lvl w:ilvl="5" w:tplc="00050410" w:tentative="1">
      <w:start w:val="1"/>
      <w:numFmt w:val="bullet"/>
      <w:lvlText w:val=""/>
      <w:lvlJc w:val="left"/>
      <w:pPr>
        <w:tabs>
          <w:tab w:val="num" w:pos="3960"/>
        </w:tabs>
        <w:ind w:left="3960" w:hanging="360"/>
      </w:pPr>
      <w:rPr>
        <w:rFonts w:ascii="Wingdings" w:hAnsi="Wingdings" w:hint="default"/>
      </w:rPr>
    </w:lvl>
    <w:lvl w:ilvl="6" w:tplc="00010410" w:tentative="1">
      <w:start w:val="1"/>
      <w:numFmt w:val="bullet"/>
      <w:lvlText w:val=""/>
      <w:lvlJc w:val="left"/>
      <w:pPr>
        <w:tabs>
          <w:tab w:val="num" w:pos="4680"/>
        </w:tabs>
        <w:ind w:left="4680" w:hanging="360"/>
      </w:pPr>
      <w:rPr>
        <w:rFonts w:ascii="Symbol" w:hAnsi="Symbol" w:hint="default"/>
      </w:rPr>
    </w:lvl>
    <w:lvl w:ilvl="7" w:tplc="00030410" w:tentative="1">
      <w:start w:val="1"/>
      <w:numFmt w:val="bullet"/>
      <w:lvlText w:val="o"/>
      <w:lvlJc w:val="left"/>
      <w:pPr>
        <w:tabs>
          <w:tab w:val="num" w:pos="5400"/>
        </w:tabs>
        <w:ind w:left="5400" w:hanging="360"/>
      </w:pPr>
      <w:rPr>
        <w:rFonts w:ascii="Courier New" w:hAnsi="Courier New" w:hint="default"/>
      </w:rPr>
    </w:lvl>
    <w:lvl w:ilvl="8" w:tplc="00050410"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B5C5CAE"/>
    <w:multiLevelType w:val="hybridMultilevel"/>
    <w:tmpl w:val="8C5C15C0"/>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100"/>
    <w:rsid w:val="00012DAF"/>
    <w:rsid w:val="000A7989"/>
    <w:rsid w:val="000B0851"/>
    <w:rsid w:val="000E23E1"/>
    <w:rsid w:val="000E571D"/>
    <w:rsid w:val="0018376C"/>
    <w:rsid w:val="001A3745"/>
    <w:rsid w:val="001C594C"/>
    <w:rsid w:val="001C63AA"/>
    <w:rsid w:val="001D287E"/>
    <w:rsid w:val="001E2152"/>
    <w:rsid w:val="002162AD"/>
    <w:rsid w:val="00235EDE"/>
    <w:rsid w:val="00252751"/>
    <w:rsid w:val="00255F7A"/>
    <w:rsid w:val="002906C3"/>
    <w:rsid w:val="002A0146"/>
    <w:rsid w:val="002A517C"/>
    <w:rsid w:val="002C2884"/>
    <w:rsid w:val="003372FB"/>
    <w:rsid w:val="0035152F"/>
    <w:rsid w:val="00372EB7"/>
    <w:rsid w:val="00414BE2"/>
    <w:rsid w:val="00424D17"/>
    <w:rsid w:val="004442E3"/>
    <w:rsid w:val="004E76C3"/>
    <w:rsid w:val="004F1194"/>
    <w:rsid w:val="00513AFB"/>
    <w:rsid w:val="005356E2"/>
    <w:rsid w:val="00545C0E"/>
    <w:rsid w:val="005A4E45"/>
    <w:rsid w:val="005C2130"/>
    <w:rsid w:val="005C40A2"/>
    <w:rsid w:val="005F2397"/>
    <w:rsid w:val="00626B18"/>
    <w:rsid w:val="0063702D"/>
    <w:rsid w:val="00640848"/>
    <w:rsid w:val="00641D41"/>
    <w:rsid w:val="006425E3"/>
    <w:rsid w:val="00685DBE"/>
    <w:rsid w:val="00690756"/>
    <w:rsid w:val="006F76F7"/>
    <w:rsid w:val="00737B81"/>
    <w:rsid w:val="007A16CF"/>
    <w:rsid w:val="007C3E3E"/>
    <w:rsid w:val="007D00BC"/>
    <w:rsid w:val="007D12B6"/>
    <w:rsid w:val="008702BF"/>
    <w:rsid w:val="00871D15"/>
    <w:rsid w:val="00893600"/>
    <w:rsid w:val="00912AC7"/>
    <w:rsid w:val="00971233"/>
    <w:rsid w:val="009A3B40"/>
    <w:rsid w:val="009A4199"/>
    <w:rsid w:val="00A11FBF"/>
    <w:rsid w:val="00A155BA"/>
    <w:rsid w:val="00A5500E"/>
    <w:rsid w:val="00A5508A"/>
    <w:rsid w:val="00A57B9E"/>
    <w:rsid w:val="00A67D05"/>
    <w:rsid w:val="00AC22CB"/>
    <w:rsid w:val="00AC52C2"/>
    <w:rsid w:val="00B21A8E"/>
    <w:rsid w:val="00B36F75"/>
    <w:rsid w:val="00B404E1"/>
    <w:rsid w:val="00B621C7"/>
    <w:rsid w:val="00B85CD1"/>
    <w:rsid w:val="00B92A3D"/>
    <w:rsid w:val="00BF0A07"/>
    <w:rsid w:val="00BF403B"/>
    <w:rsid w:val="00C224B3"/>
    <w:rsid w:val="00C82100"/>
    <w:rsid w:val="00D338DD"/>
    <w:rsid w:val="00D67F32"/>
    <w:rsid w:val="00D74FC8"/>
    <w:rsid w:val="00DD3466"/>
    <w:rsid w:val="00E11F31"/>
    <w:rsid w:val="00E9723A"/>
    <w:rsid w:val="00EC4913"/>
    <w:rsid w:val="00EE5301"/>
    <w:rsid w:val="00F00004"/>
    <w:rsid w:val="00F2117A"/>
    <w:rsid w:val="00F25EA5"/>
    <w:rsid w:val="00F30F4F"/>
    <w:rsid w:val="00F50B86"/>
    <w:rsid w:val="00FD6D9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EFB7C7"/>
  <w15:docId w15:val="{52A97E22-F104-BA4E-A044-4714E4BB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2100"/>
    <w:rPr>
      <w:rFonts w:ascii="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C82100"/>
    <w:pPr>
      <w:spacing w:line="240" w:lineRule="exact"/>
      <w:ind w:firstLine="708"/>
      <w:jc w:val="both"/>
    </w:pPr>
    <w:rPr>
      <w:rFonts w:ascii="Helvetica" w:hAnsi="Helvetica"/>
      <w:sz w:val="22"/>
      <w:szCs w:val="20"/>
    </w:rPr>
  </w:style>
  <w:style w:type="character" w:customStyle="1" w:styleId="RientrocorpodeltestoCarattere">
    <w:name w:val="Rientro corpo del testo Carattere"/>
    <w:basedOn w:val="Carpredefinitoparagrafo"/>
    <w:link w:val="Rientrocorpodeltesto"/>
    <w:rsid w:val="00C82100"/>
    <w:rPr>
      <w:rFonts w:ascii="Helvetica" w:hAnsi="Helvetica" w:cs="Times New Roman"/>
      <w:sz w:val="22"/>
      <w:szCs w:val="20"/>
      <w:lang w:eastAsia="it-IT"/>
    </w:rPr>
  </w:style>
  <w:style w:type="paragraph" w:styleId="Titolo">
    <w:name w:val="Title"/>
    <w:basedOn w:val="Normale"/>
    <w:link w:val="TitoloCarattere"/>
    <w:qFormat/>
    <w:rsid w:val="00C82100"/>
    <w:pPr>
      <w:spacing w:before="99" w:after="99"/>
      <w:jc w:val="center"/>
    </w:pPr>
    <w:rPr>
      <w:rFonts w:ascii="Verdana" w:hAnsi="Verdana"/>
      <w:sz w:val="40"/>
      <w:szCs w:val="20"/>
    </w:rPr>
  </w:style>
  <w:style w:type="character" w:customStyle="1" w:styleId="TitoloCarattere">
    <w:name w:val="Titolo Carattere"/>
    <w:basedOn w:val="Carpredefinitoparagrafo"/>
    <w:link w:val="Titolo"/>
    <w:rsid w:val="00C82100"/>
    <w:rPr>
      <w:rFonts w:ascii="Verdana" w:hAnsi="Verdana" w:cs="Times New Roman"/>
      <w:sz w:val="40"/>
      <w:szCs w:val="20"/>
      <w:lang w:eastAsia="it-IT"/>
    </w:rPr>
  </w:style>
  <w:style w:type="paragraph" w:styleId="Intestazione">
    <w:name w:val="header"/>
    <w:basedOn w:val="Normale"/>
    <w:link w:val="IntestazioneCarattere"/>
    <w:uiPriority w:val="99"/>
    <w:unhideWhenUsed/>
    <w:rsid w:val="00C82100"/>
    <w:pPr>
      <w:tabs>
        <w:tab w:val="center" w:pos="4819"/>
        <w:tab w:val="right" w:pos="9638"/>
      </w:tabs>
    </w:pPr>
  </w:style>
  <w:style w:type="character" w:customStyle="1" w:styleId="IntestazioneCarattere">
    <w:name w:val="Intestazione Carattere"/>
    <w:basedOn w:val="Carpredefinitoparagrafo"/>
    <w:link w:val="Intestazione"/>
    <w:uiPriority w:val="99"/>
    <w:rsid w:val="00C82100"/>
    <w:rPr>
      <w:rFonts w:ascii="Times New Roman" w:hAnsi="Times New Roman" w:cs="Times New Roman"/>
      <w:lang w:eastAsia="it-IT"/>
    </w:rPr>
  </w:style>
  <w:style w:type="paragraph" w:styleId="Pidipagina">
    <w:name w:val="footer"/>
    <w:basedOn w:val="Normale"/>
    <w:link w:val="PidipaginaCarattere"/>
    <w:uiPriority w:val="99"/>
    <w:unhideWhenUsed/>
    <w:rsid w:val="00C82100"/>
    <w:pPr>
      <w:tabs>
        <w:tab w:val="center" w:pos="4819"/>
        <w:tab w:val="right" w:pos="9638"/>
      </w:tabs>
    </w:pPr>
  </w:style>
  <w:style w:type="character" w:customStyle="1" w:styleId="PidipaginaCarattere">
    <w:name w:val="Piè di pagina Carattere"/>
    <w:basedOn w:val="Carpredefinitoparagrafo"/>
    <w:link w:val="Pidipagina"/>
    <w:uiPriority w:val="99"/>
    <w:rsid w:val="00C82100"/>
    <w:rPr>
      <w:rFonts w:ascii="Times New Roman" w:hAnsi="Times New Roman" w:cs="Times New Roman"/>
      <w:lang w:eastAsia="it-IT"/>
    </w:rPr>
  </w:style>
  <w:style w:type="paragraph" w:styleId="NormaleWeb">
    <w:name w:val="Normal (Web)"/>
    <w:basedOn w:val="Normale"/>
    <w:uiPriority w:val="99"/>
    <w:semiHidden/>
    <w:unhideWhenUsed/>
    <w:rsid w:val="00AC52C2"/>
    <w:pPr>
      <w:spacing w:before="100" w:beforeAutospacing="1" w:after="100" w:afterAutospacing="1"/>
    </w:pPr>
  </w:style>
  <w:style w:type="paragraph" w:styleId="Corpotesto">
    <w:name w:val="Body Text"/>
    <w:basedOn w:val="Normale"/>
    <w:link w:val="CorpotestoCarattere"/>
    <w:uiPriority w:val="99"/>
    <w:semiHidden/>
    <w:unhideWhenUsed/>
    <w:rsid w:val="00A11FBF"/>
    <w:pPr>
      <w:spacing w:after="120"/>
    </w:pPr>
    <w:rPr>
      <w:rFonts w:ascii="Times" w:hAnsi="Times"/>
      <w:szCs w:val="20"/>
    </w:rPr>
  </w:style>
  <w:style w:type="character" w:customStyle="1" w:styleId="CorpotestoCarattere">
    <w:name w:val="Corpo testo Carattere"/>
    <w:basedOn w:val="Carpredefinitoparagrafo"/>
    <w:link w:val="Corpotesto"/>
    <w:uiPriority w:val="99"/>
    <w:semiHidden/>
    <w:rsid w:val="00A11FBF"/>
    <w:rPr>
      <w:rFonts w:ascii="Times" w:hAnsi="Times" w:cs="Times New Roman"/>
      <w:szCs w:val="20"/>
      <w:lang w:eastAsia="it-IT"/>
    </w:rPr>
  </w:style>
  <w:style w:type="paragraph" w:styleId="Paragrafoelenco">
    <w:name w:val="List Paragraph"/>
    <w:basedOn w:val="Normale"/>
    <w:uiPriority w:val="34"/>
    <w:qFormat/>
    <w:rsid w:val="000B0851"/>
    <w:pPr>
      <w:ind w:left="720"/>
      <w:contextualSpacing/>
    </w:pPr>
    <w:rPr>
      <w:rFonts w:ascii="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414230">
      <w:bodyDiv w:val="1"/>
      <w:marLeft w:val="0"/>
      <w:marRight w:val="0"/>
      <w:marTop w:val="0"/>
      <w:marBottom w:val="0"/>
      <w:divBdr>
        <w:top w:val="none" w:sz="0" w:space="0" w:color="auto"/>
        <w:left w:val="none" w:sz="0" w:space="0" w:color="auto"/>
        <w:bottom w:val="none" w:sz="0" w:space="0" w:color="auto"/>
        <w:right w:val="none" w:sz="0" w:space="0" w:color="auto"/>
      </w:divBdr>
      <w:divsChild>
        <w:div w:id="536356678">
          <w:marLeft w:val="0"/>
          <w:marRight w:val="0"/>
          <w:marTop w:val="0"/>
          <w:marBottom w:val="0"/>
          <w:divBdr>
            <w:top w:val="none" w:sz="0" w:space="0" w:color="auto"/>
            <w:left w:val="none" w:sz="0" w:space="0" w:color="auto"/>
            <w:bottom w:val="none" w:sz="0" w:space="0" w:color="auto"/>
            <w:right w:val="none" w:sz="0" w:space="0" w:color="auto"/>
          </w:divBdr>
          <w:divsChild>
            <w:div w:id="1450926698">
              <w:marLeft w:val="0"/>
              <w:marRight w:val="0"/>
              <w:marTop w:val="0"/>
              <w:marBottom w:val="0"/>
              <w:divBdr>
                <w:top w:val="none" w:sz="0" w:space="0" w:color="auto"/>
                <w:left w:val="none" w:sz="0" w:space="0" w:color="auto"/>
                <w:bottom w:val="none" w:sz="0" w:space="0" w:color="auto"/>
                <w:right w:val="none" w:sz="0" w:space="0" w:color="auto"/>
              </w:divBdr>
              <w:divsChild>
                <w:div w:id="18122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24597">
      <w:bodyDiv w:val="1"/>
      <w:marLeft w:val="0"/>
      <w:marRight w:val="0"/>
      <w:marTop w:val="0"/>
      <w:marBottom w:val="0"/>
      <w:divBdr>
        <w:top w:val="none" w:sz="0" w:space="0" w:color="auto"/>
        <w:left w:val="none" w:sz="0" w:space="0" w:color="auto"/>
        <w:bottom w:val="none" w:sz="0" w:space="0" w:color="auto"/>
        <w:right w:val="none" w:sz="0" w:space="0" w:color="auto"/>
      </w:divBdr>
      <w:divsChild>
        <w:div w:id="2091270474">
          <w:marLeft w:val="0"/>
          <w:marRight w:val="0"/>
          <w:marTop w:val="0"/>
          <w:marBottom w:val="0"/>
          <w:divBdr>
            <w:top w:val="none" w:sz="0" w:space="0" w:color="auto"/>
            <w:left w:val="none" w:sz="0" w:space="0" w:color="auto"/>
            <w:bottom w:val="none" w:sz="0" w:space="0" w:color="auto"/>
            <w:right w:val="none" w:sz="0" w:space="0" w:color="auto"/>
          </w:divBdr>
          <w:divsChild>
            <w:div w:id="1594896187">
              <w:marLeft w:val="0"/>
              <w:marRight w:val="0"/>
              <w:marTop w:val="0"/>
              <w:marBottom w:val="0"/>
              <w:divBdr>
                <w:top w:val="none" w:sz="0" w:space="0" w:color="auto"/>
                <w:left w:val="none" w:sz="0" w:space="0" w:color="auto"/>
                <w:bottom w:val="none" w:sz="0" w:space="0" w:color="auto"/>
                <w:right w:val="none" w:sz="0" w:space="0" w:color="auto"/>
              </w:divBdr>
              <w:divsChild>
                <w:div w:id="112604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1166</Words>
  <Characters>6652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2024-06-25T09:34:00Z</dcterms:created>
  <dcterms:modified xsi:type="dcterms:W3CDTF">2024-06-25T09:40:00Z</dcterms:modified>
</cp:coreProperties>
</file>